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З</w:t>
      </w:r>
      <w:r>
        <w:rPr>
          <w:rFonts w:ascii="Times New Roman" w:hAnsi="Times New Roman" w:cs="Times New Roman"/>
          <w:b/>
          <w:sz w:val="44"/>
          <w:szCs w:val="44"/>
        </w:rPr>
        <w:t xml:space="preserve">емля и недвижимость до 1998 года</w:t>
      </w:r>
      <w:r>
        <w:rPr>
          <w:rFonts w:ascii="Times New Roman" w:hAnsi="Times New Roman" w:cs="Times New Roman"/>
          <w:b/>
          <w:sz w:val="44"/>
          <w:szCs w:val="44"/>
        </w:rPr>
        <w:t xml:space="preserve">:</w:t>
      </w:r>
      <w:r>
        <w:rPr>
          <w:rFonts w:ascii="Times New Roman" w:hAnsi="Times New Roman" w:cs="Times New Roman"/>
          <w:b/>
          <w:bCs/>
          <w:sz w:val="44"/>
          <w:szCs w:val="44"/>
        </w:rPr>
      </w:r>
      <w:r>
        <w:rPr>
          <w:rFonts w:ascii="Times New Roman" w:hAnsi="Times New Roman" w:cs="Times New Roman"/>
          <w:b/>
          <w:bCs/>
          <w:sz w:val="44"/>
          <w:szCs w:val="4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почему важно их зарегистрировать </w:t>
      </w: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с 2021 года в регионе органами местного самоуправления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проводятся работы по выявлению правообладателей ранее учтенных объектов недвижимости, разъяснительная работа с гражданами и юридического лицами по регистрации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 прав в ЕГРН.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тсутстви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сведений в ЕГРН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правах на объекты капитального строительства и земельны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возникнуть проблемы,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именно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 получится взять кредит под залог дома. Банковские юристы очень тщательно отрабатывают документы по недвижимости и не принимают в залог, если сведения о правах не внесены в ЕГРН;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могут возникнуть сложности с получением компенсации по страховому случаю. Ситуация из разряда гипотетических, но отсутствие сведений в ЕГРН о правах даст юристам страховой компании веский повод отказать в выплате страхового возмещения;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могут возникнуть вопросы при уточнении границ земельного участка, а 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подготовке технического плана на уточненный объект недвижимости.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0" w:name="_GoBack"/>
      <w:r>
        <w:rPr>
          <w:color w:val="000000" w:themeColor="text1"/>
        </w:rPr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Речь идет об объектах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права на которые называют «р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анее возникшими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то есть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были приобретены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собственником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 января 1998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именно,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вступления в силу Фед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ерального закона от 21.07.1997 № 122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государственной регистрации прав на недвижимое имущество и сделок с ним»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ведения о таких правах уже были учтены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юро технической инвентаризации (БТИ)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комитетами по земельным ресурсам и землеустройству, местными администрациями.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31 января 1998 года учет жилых помещений и регистрация договоров в отношении них осуществлялся органами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проставляли на правоустанавливающем документе штамп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государственной регистрации.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же объектом недвижимости являлся земельный участок, то документы регистрировали в земельном комитете и выдавали свидетельство о праве собственности.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 случаях право собственности на объект недвижимости считается ранее возникшим и признается юридически действительным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даже при отсутствии сведений о его 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сударственной регистрации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дином государственном реестре недвижимости (далее – ЕГРН)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отсутствии сведений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такой недвижимости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ЕГРН получить выписку, подтверждающую наличие права собственности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невозм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ожно.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государственной регистрации ранее возникшего права необходимо, чтобы объект недвижимости стоял на кадастровом учете и сведения о нем были внесены в ЕГРН, и наличие правоустанавливающего документа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выданного до 31.01.1998 года.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Такими правоустанавливающими документами на земельные участки могут быть: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видетельство о праве собственности на землю; государственный акт о праве пожизненного наследуемого владения земельным участком, праве постоянного (бессрочного) пользования земельным участком; иной акт органа власти (о предоставлении земельного участка в 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бственность граждан (бесплатно)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нотариально удостоверенный договор купли-продажи,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дарения, мены; вступившее в законную силу решение суда, подтверждающее право собственности; свидетельство о праве на наследство и пр.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своему желанию правообладатель может обратиться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Росреестр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целью внесения записи о его праве в ЕГРН и получения выписки о праве на объект недвижимости. Для этого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обратиться в любой офис приема документов многофункционального центра «Мои документы»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подать соответствующее заявление и документ, на основании которого право ранее было зарегистрировано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пошлина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государственную регистрацию ранее возникших прав на недвижимость не взимается.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регистрация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в ЕГРН гарантирует охрану государством имущественных интересов собственника, в том числе таким популярным в настоящее время способом защиты от мошеннических действий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подача заявления о невозможности государственной регистрации права без личного участия правообладателя.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Справочно: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целях реализации Федерального закона от 30.12.2020№ 518-ФЗ «О внесении изменений в отдельные законодательные акты Российской Федерации» на территории Ивановской области за период с 28.06.2021 (с даты начала действия Закона)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31.12.2024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sz w:val="28"/>
          <w:szCs w:val="28"/>
          <w:highlight w:val="none"/>
        </w:rPr>
        <w:t xml:space="preserve">ранее возникшие права 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sz w:val="28"/>
          <w:szCs w:val="28"/>
          <w:highlight w:val="none"/>
        </w:rPr>
        <w:t xml:space="preserve">зарегистрированы 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sz w:val="28"/>
          <w:szCs w:val="28"/>
          <w:highlight w:val="none"/>
        </w:rPr>
        <w:t xml:space="preserve">в отношении 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sz w:val="28"/>
          <w:szCs w:val="28"/>
          <w:highlight w:val="none"/>
        </w:rPr>
        <w:t xml:space="preserve">36 838 объектов недвижимости.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Наталья Вячеславовна</dc:creator>
  <cp:lastModifiedBy>dunskaya-ee</cp:lastModifiedBy>
  <cp:revision>13</cp:revision>
  <dcterms:created xsi:type="dcterms:W3CDTF">2022-11-10T07:32:00Z</dcterms:created>
  <dcterms:modified xsi:type="dcterms:W3CDTF">2025-02-25T07:07:17Z</dcterms:modified>
</cp:coreProperties>
</file>