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pacing w:before="0" w:after="0"/>
        <w:rPr>
          <w:rFonts w:ascii="Liberation Serif" w:hAnsi="Liberation Serif" w:cs="Liberation Serif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  <w:highlight w:val="none"/>
        </w:rPr>
        <w:t xml:space="preserve">«</w:t>
      </w:r>
      <w:r>
        <w:rPr>
          <w:rFonts w:ascii="Liberation Serif" w:hAnsi="Liberation Serif" w:eastAsia="Liberation Serif" w:cs="Liberation Serif"/>
          <w:color w:val="052b3c"/>
          <w:sz w:val="27"/>
          <w:szCs w:val="27"/>
          <w:highlight w:val="none"/>
        </w:rPr>
        <w:t xml:space="preserve">Цифровой маршрут» в каждый муниципалитет</w:t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Liberation Serif" w:hAnsi="Liberation Serif" w:cs="Liberation Serif"/>
          <w:color w:val="052b3c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  <w:highlight w:val="none"/>
        </w:rPr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</w:p>
    <w:p>
      <w:pPr>
        <w:ind w:left="0" w:right="0" w:firstLine="567"/>
        <w:jc w:val="both"/>
        <w:spacing w:before="0" w:after="0"/>
        <w:rPr>
          <w:rFonts w:ascii="Liberation Serif" w:hAnsi="Liberation Serif" w:cs="Liberation Serif"/>
          <w:color w:val="052b3c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На минувшей неделе эксперты Управления Росреестра по Ивановской области провели практический семинар для специалистов сразу нескольких муниципалитетов: городского округа Вичуга, Вичугского муниципального района и Лухского муниципального района.</w:t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ind w:left="0" w:right="0" w:firstLine="567"/>
        <w:jc w:val="both"/>
        <w:spacing w:before="0" w:after="0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На мероприятии продемонстрировали ключевые сервисы Национальной системы пространственных данных (НСПД) — единой цифровой платформы, объединяющей данные о земле и недвижимости, помогающие и упрощающие решать текущие задачи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 муниципалитетов в сфере управления земельными ресурсами, градостроительства и оказания услуг населению. </w:t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ind w:left="0" w:right="0" w:firstLine="0"/>
        <w:jc w:val="both"/>
        <w:spacing w:before="0" w:after="0"/>
        <w:rPr>
          <w:rFonts w:ascii="Liberation Serif" w:hAnsi="Liberation Serif" w:cs="Liberation Serif"/>
          <w:color w:val="052b3c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none"/>
        </w:rPr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</w:p>
    <w:p>
      <w:pPr>
        <w:ind w:left="0" w:right="0" w:firstLine="708"/>
        <w:jc w:val="both"/>
        <w:spacing w:before="0" w:after="0"/>
        <w:rPr>
          <w:rFonts w:ascii="Liberation Serif" w:hAnsi="Liberation Serif" w:cs="Liberation Serif"/>
          <w:color w:val="000000"/>
          <w:sz w:val="27"/>
          <w:szCs w:val="27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НСПД сокращает сроки согласований и повышает вероятность положительных решений за счёт предварительной проработки проектов с учётом всех требований. </w:t>
      </w:r>
      <w:r>
        <w:rPr>
          <w:rFonts w:ascii="Liberation Serif" w:hAnsi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erif" w:hAnsi="Liberation Serif" w:cs="Liberation Serif"/>
          <w:color w:val="000000"/>
          <w:sz w:val="27"/>
          <w:szCs w:val="27"/>
          <w:highlight w:val="white"/>
        </w:rPr>
      </w:r>
    </w:p>
    <w:p>
      <w:pPr>
        <w:ind w:left="0" w:right="0" w:firstLine="708"/>
        <w:jc w:val="both"/>
        <w:spacing w:before="0" w:after="0"/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Например, 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Liberation Serif" w:hAnsi="Liberation Serif" w:eastAsia="Liberation Serif" w:cs="Liberation Serif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«Градостроительная проработка онлайн» позволяет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</w:rPr>
        <w:t xml:space="preserve">в считанные минуты провести анализ территории и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</w:rPr>
        <w:t xml:space="preserve">перед принятием решения о подготовке проекта планировки и проекта межевания территории (ППТ и ПМТ) </w:t>
      </w: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получить сводную информацию по участку: проверить пересечение с зонами с особыми условиями использования территорий (ЗОУИТ), линиями инженерных сетей, ППТ, ПМТ и другими ограничениями.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</w:rPr>
        <w:t xml:space="preserve"> Система формирует сводную справку, которую можно выгрузи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</w:rPr>
        <w:t xml:space="preserve">ть в разных форматах, и предоставляет материалы для подготовки документов. 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«Индивидуальное жилищное строительство» — помогает визуализировать (разместить)  дом на участке с учётом градостроительных норм.</w:t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«Мои объекты» — отслеживание изменений в данных об объектах недвижимости.</w:t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«Земля для стройки» — поиск свободных участков, подходящих для строительства.</w:t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«Земля для туризма» — выбор участков для развития туристической инфраструктуры.</w:t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>
        <w:rPr>
          <w:rFonts w:ascii="Liberation Serif" w:hAnsi="Liberation Serif" w:cs="Liberation Serif"/>
          <w:sz w:val="27"/>
          <w:szCs w:val="27"/>
          <w:highlight w:val="none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contextualSpacing/>
        <w:ind w:left="0" w:right="0" w:firstLine="567"/>
        <w:jc w:val="both"/>
        <w:spacing w:before="0" w:after="0" w:line="240" w:lineRule="auto"/>
        <w:rPr>
          <w:rFonts w:ascii="Liberation Serif" w:hAnsi="Liberation Serif" w:cs="Liberation Serif"/>
          <w:color w:val="000000"/>
          <w:sz w:val="27"/>
          <w:szCs w:val="27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  <w:t xml:space="preserve">Специалисты Управления обратили внимание присутствующих, что в регионе в ближайшем будущем – через 1-2 года -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 муниципальные услуги, связанные с землёй и недвижимостью,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б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у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у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п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р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а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л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я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ь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я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п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м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щ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ь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ю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П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 </w:t>
      </w:r>
      <w:r>
        <w:rPr>
          <w:rFonts w:ascii="Liberation Serif" w:hAnsi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erif" w:hAnsi="Liberation Serif" w:cs="Liberation Serif"/>
          <w:color w:val="000000"/>
          <w:sz w:val="27"/>
          <w:szCs w:val="27"/>
          <w:highlight w:val="white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В некоторых регионах, н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апример, уже через платформу НСПД оказываются  услуги по предварительному согласованию предоставления земельного участка, выдаче разрешений на использование земли, предоставлению участков в собственность или аренду. </w:t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ind w:left="0" w:right="0" w:firstLine="567"/>
        <w:jc w:val="both"/>
        <w:spacing w:before="0" w:after="0"/>
        <w:rPr>
          <w:rFonts w:ascii="Liberation Serif" w:hAnsi="Liberation Serif" w:cs="Liberation Serif"/>
          <w:color w:val="052b3c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Руководитель Росреестра по Ивановской области Наталья Ведерникова отметила, что НСПД делает процедуры с недвижимостью прозрачными и понятными для граждан, инвесторов и чиновников. Платформа уже доступна для использования — она помогает эффективно планирова</w:t>
      </w:r>
      <w:r>
        <w:rPr>
          <w:rFonts w:ascii="Liberation Serif" w:hAnsi="Liberation Serif" w:eastAsia="Liberation Serif" w:cs="Liberation Serif"/>
          <w:color w:val="052b3c"/>
          <w:sz w:val="27"/>
          <w:szCs w:val="27"/>
        </w:rPr>
        <w:t xml:space="preserve">ть развитие территорий и выбирать землю под строительство.</w:t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  <w:r>
        <w:rPr>
          <w:rFonts w:ascii="Liberation Serif" w:hAnsi="Liberation Serif" w:cs="Liberation Serif"/>
          <w:color w:val="052b3c"/>
          <w:sz w:val="27"/>
          <w:szCs w:val="27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ind w:left="0" w:right="0" w:firstLine="567"/>
        <w:jc w:val="both"/>
        <w:spacing w:before="0" w:after="0"/>
        <w:rPr>
          <w:rFonts w:ascii="Liberation Serif" w:hAnsi="Liberation Serif" w:cs="Liberation Serif"/>
          <w:color w:val="052b3c"/>
          <w:sz w:val="27"/>
          <w:szCs w:val="27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7"/>
          <w:szCs w:val="27"/>
          <w:highlight w:val="white"/>
        </w:rPr>
        <w:t xml:space="preserve">Екатерина Сорина, председатель комитета по управлению имуществом администрации городского округа Вичуга в заключении мероприятия отметила, что  преимущества НСПД очевидны: система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объединяет и структури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рует актуальные и легитимные открытые пространственные данные из множества федеральных, региональных и муниципальных информационных систем. Это позволяет муниципалитетам получать в режиме реального времени сводную информацию о земельных участках, объектах </w:t>
      </w:r>
      <w:r>
        <w:rPr>
          <w:rFonts w:ascii="Liberation Serif" w:hAnsi="Liberation Serif" w:eastAsia="Liberation Serif" w:cs="Liberation Serif"/>
          <w:color w:val="000000"/>
          <w:sz w:val="27"/>
          <w:szCs w:val="27"/>
          <w:highlight w:val="white"/>
        </w:rPr>
        <w:t xml:space="preserve">недвижимости и других пространственных данных в режиме «одного окна».  Нет необходимости обращаться к разным источникам или ждать ответов от других структур — все данные доступны централизованно.</w:t>
      </w:r>
      <w:r>
        <w:rPr>
          <w:rFonts w:ascii="Liberation Serif" w:hAnsi="Liberation Serif" w:cs="Liberation Serif"/>
          <w:color w:val="052b3c"/>
          <w:sz w:val="27"/>
          <w:szCs w:val="27"/>
          <w:highlight w:val="white"/>
        </w:rPr>
      </w:r>
      <w:r>
        <w:rPr>
          <w:rFonts w:ascii="Liberation Serif" w:hAnsi="Liberation Serif" w:cs="Liberation Serif"/>
          <w:color w:val="052b3c"/>
          <w:sz w:val="27"/>
          <w:szCs w:val="27"/>
          <w:highlight w:val="yellow"/>
        </w:rPr>
      </w:r>
    </w:p>
    <w:p>
      <w:pPr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cs="Liberation Serif"/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6</cp:revision>
  <dcterms:modified xsi:type="dcterms:W3CDTF">2026-04-10T11:48:35Z</dcterms:modified>
</cp:coreProperties>
</file>