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Цифровая революция в сфере недвижимости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Руководитель Управления Росреестра по Ивановской области Наталья Ведерникова сообщила, что э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лектронные технологии уверенно лидируют в сфере регистрации прав на недвижимость в Ивановской области.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За первые 9 месяцев 2025 года свыше 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  <w:t xml:space="preserve">70%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всех учетно-регистрационных операций было совершено в электронном виде.</w:t>
      </w:r>
      <w:r/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95% юридических лиц взаимодействуют с Росреестром через электронные каналы связи. Такой подход не только упрощает процесс, но и существенно экономит время участников сделок.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br/>
        <w:t xml:space="preserve">Главные преимущества электронного док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ументооборота очевидны: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br/>
        <w:t xml:space="preserve">- отсутствие необходимости личного посещения МФЦ;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br/>
        <w:t xml:space="preserve">- возможность оформления документов из дома или офиса;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br/>
        <w:t xml:space="preserve">- решение вопросов для покупателей из других городов;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br/>
        <w:t xml:space="preserve">-     значительное сокращение сроков обработки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</w:t>
      </w:r>
      <w:r/>
      <w:r/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highlight w:val="none"/>
        </w:rPr>
      </w:r>
      <w:r>
        <w:rPr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Скорость обслуживания впечатляет: в сентябре средн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ий срок электронной регистрации составил менее 1 рабочего дня. Это делает электронную регистрацию оптимальным выбором для всех участников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рынка недвижимости.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/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Цифровые технологии продолжают менять привычный порядок работы с недвижимостью, делая про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цесс более эффективным и удобным для всех сторон.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/>
      <w:r/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3</cp:revision>
  <dcterms:modified xsi:type="dcterms:W3CDTF">2025-10-16T11:11:05Z</dcterms:modified>
</cp:coreProperties>
</file>