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Вопрос: Электронные услуги для юридических лиц и что нужно знать?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Руководитель Управления Росреестра по Ивановской области Наталья Ведерникова напомнила о важных изменениях, которые вступили в силу с 1 марта 2025 года согласно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Федеральному закону № 487-ФЗ.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Основные нововведения: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br/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white"/>
        </w:rPr>
        <w:t xml:space="preserve">1. Подача документов только в электронной форме: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с 1 марта 2025 года все юридические лица обязаны подавать заявления на государственный кадастровый учёт и регистрацию прав в электронном виде. Бумажные до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кументы возвращаются без рассмотрения.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white"/>
        </w:rPr>
        <w:t xml:space="preserve">2. Исключения для физических лиц: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если одной из сторон сделки является физическое лицо, подача документов на бумажном носителе допускается. Это не касается договоров участия в долевом строительстве, которые всег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да должны быть в электронной форме.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white"/>
        </w:rPr>
        <w:t xml:space="preserve">3. Обязательный электронный формат для застройщиков: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Застройщики обязаны направлять документы для регистрации прав собственности участников долевого строительства в электронной форме после подписания передаточного акта.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left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white"/>
        </w:rPr>
        <w:t xml:space="preserve">4. Временные исключения: д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о 1 января 2026 года сохраняется возможность подачи документов на бумаге для:</w:t>
        <w:br/>
        <w:t xml:space="preserve">* Крестьянских (фермерских) хозяйств;</w:t>
        <w:br/>
        <w:t xml:space="preserve">* Садоводческих и огороднических товариществ;</w:t>
        <w:br/>
        <w:t xml:space="preserve">* Гаражных, жилищных и жилищно-строительных кооперативов;</w:t>
        <w:br/>
        <w:t xml:space="preserve">* Товариществ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собственников жилья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white"/>
        </w:rPr>
        <w:t xml:space="preserve">5. Техническая невозможность: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юридическое лицо вправе подать документы в регистрирующий орган на бумажном носителе при наличии временной технической невозможности обращения в электронной форме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white"/>
        </w:rPr>
        <w:t xml:space="preserve">Важно!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Подписанный собственноручными подписями скан-образ бумажного догово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ра не считается электронным документом и не будет принят к рассмотрению.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Эти изменения упрощают процедуру взаимодействия с Росреестром для юридических лиц, но требуют внимательного подхода к оформлению и подаче документов в электронном виде.</w:t>
      </w:r>
      <w:r/>
      <w:r/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5</cp:revision>
  <dcterms:modified xsi:type="dcterms:W3CDTF">2025-06-24T12:24:28Z</dcterms:modified>
</cp:coreProperties>
</file>