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/>
          <w:bCs/>
          <w:sz w:val="28"/>
          <w:szCs w:val="28"/>
          <w:lang w:eastAsia="ru-RU"/>
        </w:rPr>
        <w:t xml:space="preserve">Публичная кадастровая карта доступна на цифровой платформе «Национальная система пространственных данных»</w:t>
      </w:r>
      <w:r>
        <w:rPr>
          <w:rFonts w:ascii="Times New Roman" w:hAnsi="Times New Roman" w:eastAsia="Arial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b/>
          <w:bCs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u w:val="single"/>
          <w:lang w:eastAsia="ru-RU"/>
        </w:rPr>
        <w:t xml:space="preserve">Руководитель Управления Росреестра по Ивановской области Наталья Ведерникова</w:t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  <w:t xml:space="preserve"> напомнила, что один из важнейших сервисов Росреестра – </w:t>
      </w:r>
      <w:hyperlink r:id="rId8" w:tooltip="https://nspd.gov.ru/map?thematic=PKK" w:history="1">
        <w:r>
          <w:rPr>
            <w:rStyle w:val="812"/>
            <w:rFonts w:ascii="Times New Roman" w:hAnsi="Times New Roman" w:eastAsia="Arial" w:cs="Times New Roman"/>
            <w:sz w:val="28"/>
            <w:szCs w:val="28"/>
            <w:lang w:eastAsia="ru-RU"/>
          </w:rPr>
          <w:t xml:space="preserve">Публичная кадастровая карта</w:t>
        </w:r>
      </w:hyperlink>
      <w:r>
        <w:rPr>
          <w:rFonts w:ascii="Times New Roman" w:hAnsi="Times New Roman" w:eastAsia="Arial" w:cs="Times New Roman"/>
          <w:sz w:val="28"/>
          <w:szCs w:val="28"/>
          <w:lang w:eastAsia="ru-RU"/>
        </w:rPr>
        <w:t xml:space="preserve"> (ПКК) – перенесена на Единую цифровую платформу «Национальная система пространственных данных» (НСПД). На ПКК сохранился весь обязательный состав слоев и добавились новые возможности для пользователей.</w:t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В 2024 году Росреестр 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вв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ёл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 в эксплуатацию втор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ую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 очеред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ь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 Единой цифровой платформы «НСПД», в рамках которой перенесена в систему Публичная кадастровая карта, а также 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запущены 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ряд новых сервисов. 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Возможности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 ПКК 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усовершенствован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 и дополнен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 новыми функциями</w:t>
      </w:r>
      <w:r>
        <w:rPr>
          <w:rFonts w:ascii="Times New Roman" w:hAnsi="Times New Roman" w:eastAsia="Arial" w:cs="Times New Roman"/>
          <w:i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 в том числе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 со страницы 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ресурса 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пользователи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 теперь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 сразу смогут перейти к сервисам НСПД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 или запросить соответствующие сведения в виде выписки из ЕГРН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стало очередным шагом ведомства в сторону клиентоцентричности</w:t>
      </w:r>
      <w:r>
        <w:rPr>
          <w:rFonts w:ascii="Times New Roman" w:hAnsi="Times New Roman" w:eastAsia="Arial" w:cs="Times New Roman"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«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Градостроительная проработка онлайн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», «Земля просто», «Индивидуальное жилищное строительство», «Мои объекты недвижимости» и другие - это электронные сервисы, которые представляют собой готовые решения для физических и юридических лиц, уполномоченных органов власти в различных жизненных ситу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ациях.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Благодаря сервису «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Градостроительная проработка онлайн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» в реальном времени доступна сводная информация о возможности использования земельного участка, в том числе об имеющихся обременениях и ограничениях.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 Сервис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«</w:t>
      </w:r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Индивидуальное жилищное строительство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»</w:t>
      </w:r>
      <w:r/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поможет подготовить схему размещения жилого дома, которы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й планирует построить человек, предотвратив нарушение норм законодательства еще на этапе планирования. В ближайшем будущем, когда регион полностью перейдёт на работу в НСПД, этот сервис обеспечит взаимодействие с уполномоченными органами для направления ув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едомления о начале/окончании строительства или реконструкции дома.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  <w:lang w:eastAsia="ru-RU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  <w:r>
        <w:rPr>
          <w:rFonts w:ascii="Liberation Serif" w:hAnsi="Liberation Serif" w:cs="Liberation Serif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Добавлю,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портал НСПД, как и </w:t>
      </w:r>
      <w:hyperlink r:id="rId9" w:tooltip="https://rosreestr.gov.ru/" w:history="1">
        <w:r>
          <w:rPr>
            <w:rStyle w:val="812"/>
            <w:rFonts w:ascii="Times New Roman" w:hAnsi="Times New Roman" w:eastAsia="Arial" w:cs="Times New Roman"/>
            <w:sz w:val="28"/>
            <w:szCs w:val="28"/>
          </w:rPr>
          <w:t xml:space="preserve">официальный сайт Р</w:t>
        </w:r>
        <w:r>
          <w:rPr>
            <w:rStyle w:val="812"/>
            <w:rFonts w:ascii="Times New Roman" w:hAnsi="Times New Roman" w:eastAsia="Arial" w:cs="Times New Roman"/>
            <w:sz w:val="28"/>
            <w:szCs w:val="28"/>
          </w:rPr>
          <w:t xml:space="preserve">о</w:t>
        </w:r>
        <w:r>
          <w:rPr>
            <w:rStyle w:val="812"/>
            <w:rFonts w:ascii="Times New Roman" w:hAnsi="Times New Roman" w:eastAsia="Arial" w:cs="Times New Roman"/>
            <w:sz w:val="28"/>
            <w:szCs w:val="28"/>
          </w:rPr>
          <w:t xml:space="preserve">среестра</w:t>
        </w:r>
      </w:hyperlink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работает на российских сертификатах безопасности.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  <w:lang w:eastAsia="ru-RU"/>
        </w:rPr>
        <w:t xml:space="preserve">Ознакомиться с сервисами НСПД можно на официальном сайте nspd.gov.ru.</w:t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" w:cs="Times New Roman"/>
          <w:sz w:val="28"/>
          <w:szCs w:val="28"/>
          <w:highlight w:val="none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spd.gov.ru/map?thematic=PKK" TargetMode="External"/><Relationship Id="rId9" Type="http://schemas.openxmlformats.org/officeDocument/2006/relationships/hyperlink" Target="https://rosreestr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2</cp:revision>
  <dcterms:modified xsi:type="dcterms:W3CDTF">2025-03-31T13:05:43Z</dcterms:modified>
</cp:coreProperties>
</file>