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16" w:rsidRPr="00CC5016" w:rsidRDefault="00CC5016" w:rsidP="00CC5016">
      <w:pPr>
        <w:pStyle w:val="Firstlineindent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C5016">
        <w:rPr>
          <w:rFonts w:ascii="Times New Roman" w:hAnsi="Times New Roman" w:cs="Times New Roman"/>
          <w:sz w:val="28"/>
          <w:szCs w:val="28"/>
        </w:rPr>
        <w:t>Вопрос: Как снять арест с недвижимости?</w:t>
      </w:r>
      <w:r w:rsidRPr="00CC5016">
        <w:rPr>
          <w:rFonts w:ascii="Times New Roman" w:hAnsi="Times New Roman" w:cs="Times New Roman"/>
          <w:sz w:val="28"/>
          <w:szCs w:val="28"/>
        </w:rPr>
        <w:br/>
      </w:r>
      <w:r w:rsidRPr="00CC5016">
        <w:rPr>
          <w:rFonts w:ascii="Times New Roman" w:hAnsi="Times New Roman" w:cs="Times New Roman"/>
          <w:sz w:val="28"/>
          <w:szCs w:val="28"/>
        </w:rPr>
        <w:br/>
        <w:t>Ответ: Собственнику, на чьё имущество наложен арест, для снятия обременения необходимо:</w:t>
      </w:r>
      <w:r w:rsidRPr="00CC501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CC5016">
        <w:rPr>
          <w:rFonts w:ascii="Times New Roman" w:hAnsi="Times New Roman" w:cs="Times New Roman"/>
          <w:sz w:val="28"/>
          <w:szCs w:val="28"/>
        </w:rPr>
        <w:br/>
        <w:t xml:space="preserve">1. Выяснить, кто и в рамках какого исполнительного производства наложил </w:t>
      </w:r>
      <w:proofErr w:type="gramStart"/>
      <w:r w:rsidRPr="00CC5016">
        <w:rPr>
          <w:rFonts w:ascii="Times New Roman" w:hAnsi="Times New Roman" w:cs="Times New Roman"/>
          <w:sz w:val="28"/>
          <w:szCs w:val="28"/>
        </w:rPr>
        <w:t>арест</w:t>
      </w:r>
      <w:proofErr w:type="gramEnd"/>
      <w:r w:rsidRPr="00CC501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CC5016"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 w:rsidRPr="00CC5016">
        <w:rPr>
          <w:rFonts w:ascii="Times New Roman" w:hAnsi="Times New Roman" w:cs="Times New Roman"/>
          <w:sz w:val="28"/>
          <w:szCs w:val="28"/>
        </w:rPr>
        <w:t xml:space="preserve"> судебным актом установлено ограничение. Эта информация имеется в выписке из ЕГРН.</w:t>
      </w:r>
      <w:r w:rsidRPr="00CC5016">
        <w:rPr>
          <w:rFonts w:ascii="Times New Roman" w:hAnsi="Times New Roman" w:cs="Times New Roman"/>
          <w:sz w:val="28"/>
          <w:szCs w:val="28"/>
        </w:rPr>
        <w:br/>
      </w:r>
      <w:r w:rsidRPr="00CC5016">
        <w:rPr>
          <w:rFonts w:ascii="Times New Roman" w:hAnsi="Times New Roman" w:cs="Times New Roman"/>
          <w:sz w:val="28"/>
          <w:szCs w:val="28"/>
        </w:rPr>
        <w:br/>
        <w:t>2. Исполнить требование судебных приставов: чаще всего это оплатить задолженность. Если запрет наложен в рамках судебного спора, отменить его может только суд, который вынес решение.</w:t>
      </w:r>
      <w:r w:rsidRPr="00CC5016">
        <w:rPr>
          <w:rFonts w:ascii="Times New Roman" w:hAnsi="Times New Roman" w:cs="Times New Roman"/>
          <w:sz w:val="28"/>
          <w:szCs w:val="28"/>
        </w:rPr>
        <w:br/>
      </w:r>
      <w:r w:rsidRPr="00CC5016">
        <w:rPr>
          <w:rFonts w:ascii="Times New Roman" w:hAnsi="Times New Roman" w:cs="Times New Roman"/>
          <w:sz w:val="28"/>
          <w:szCs w:val="28"/>
        </w:rPr>
        <w:br/>
        <w:t>3. Обратиться с заявлением о прекращении исполнительного производства и вынесении постановления об отмене ареста к тому, кто инициировал судебное разбирательство.</w:t>
      </w:r>
      <w:r w:rsidRPr="00CC5016">
        <w:rPr>
          <w:rFonts w:ascii="Times New Roman" w:hAnsi="Times New Roman" w:cs="Times New Roman"/>
          <w:sz w:val="28"/>
          <w:szCs w:val="28"/>
        </w:rPr>
        <w:br/>
      </w:r>
      <w:r w:rsidRPr="00CC5016">
        <w:rPr>
          <w:rFonts w:ascii="Times New Roman" w:hAnsi="Times New Roman" w:cs="Times New Roman"/>
          <w:sz w:val="28"/>
          <w:szCs w:val="28"/>
        </w:rPr>
        <w:br/>
        <w:t xml:space="preserve">Подготовленное постановление судебный пристав-исполнитель направляет в </w:t>
      </w:r>
      <w:proofErr w:type="spellStart"/>
      <w:r w:rsidRPr="00CC501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C5016">
        <w:rPr>
          <w:rFonts w:ascii="Times New Roman" w:hAnsi="Times New Roman" w:cs="Times New Roman"/>
          <w:sz w:val="28"/>
          <w:szCs w:val="28"/>
        </w:rPr>
        <w:t>, после чего обременение снимается.</w:t>
      </w:r>
      <w:r w:rsidRPr="00CC5016">
        <w:rPr>
          <w:rFonts w:ascii="Times New Roman" w:hAnsi="Times New Roman" w:cs="Times New Roman"/>
          <w:sz w:val="28"/>
          <w:szCs w:val="28"/>
        </w:rPr>
        <w:br/>
      </w:r>
      <w:r w:rsidRPr="00CC5016">
        <w:rPr>
          <w:rFonts w:ascii="Times New Roman" w:hAnsi="Times New Roman" w:cs="Times New Roman"/>
          <w:sz w:val="28"/>
          <w:szCs w:val="28"/>
        </w:rPr>
        <w:br/>
        <w:t xml:space="preserve">Запись в реестре будет погашена в течение трёх рабочих дней с момента поступления в </w:t>
      </w:r>
      <w:proofErr w:type="spellStart"/>
      <w:r w:rsidRPr="00CC501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CC5016">
        <w:rPr>
          <w:rFonts w:ascii="Times New Roman" w:hAnsi="Times New Roman" w:cs="Times New Roman"/>
          <w:sz w:val="28"/>
          <w:szCs w:val="28"/>
        </w:rPr>
        <w:t xml:space="preserve"> документов в порядке межведомственного взаимодействия.</w:t>
      </w:r>
    </w:p>
    <w:p w:rsidR="000E097A" w:rsidRDefault="000E097A"/>
    <w:sectPr w:rsidR="000E097A">
      <w:headerReference w:type="default" r:id="rId5"/>
      <w:footerReference w:type="default" r:id="rId6"/>
      <w:pgSz w:w="11906" w:h="16838"/>
      <w:pgMar w:top="1134" w:right="567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D6" w:rsidRDefault="00CC501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D6" w:rsidRDefault="00CC50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6D"/>
    <w:rsid w:val="000E097A"/>
    <w:rsid w:val="002F0919"/>
    <w:rsid w:val="00AD0E6D"/>
    <w:rsid w:val="00CC5016"/>
    <w:rsid w:val="00E1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indent">
    <w:name w:val="First line indent"/>
    <w:basedOn w:val="a"/>
    <w:rsid w:val="00CC5016"/>
    <w:pPr>
      <w:ind w:firstLine="709"/>
      <w:jc w:val="both"/>
    </w:pPr>
    <w:rPr>
      <w:rFonts w:ascii="PT Astra Serif" w:hAnsi="PT Astra Serif"/>
      <w:sz w:val="21"/>
    </w:rPr>
  </w:style>
  <w:style w:type="paragraph" w:styleId="a3">
    <w:name w:val="header"/>
    <w:basedOn w:val="a"/>
    <w:link w:val="a4"/>
    <w:rsid w:val="00CC5016"/>
    <w:pPr>
      <w:tabs>
        <w:tab w:val="center" w:pos="4819"/>
        <w:tab w:val="right" w:pos="9638"/>
      </w:tabs>
      <w:jc w:val="center"/>
    </w:pPr>
    <w:rPr>
      <w:rFonts w:ascii="PT Astra Serif" w:hAnsi="PT Astra Serif"/>
      <w:sz w:val="21"/>
    </w:rPr>
  </w:style>
  <w:style w:type="character" w:customStyle="1" w:styleId="a4">
    <w:name w:val="Верхний колонтитул Знак"/>
    <w:basedOn w:val="a0"/>
    <w:link w:val="a3"/>
    <w:rsid w:val="00CC5016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a"/>
    <w:link w:val="a6"/>
    <w:rsid w:val="00CC5016"/>
    <w:pPr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a6">
    <w:name w:val="Нижний колонтитул Знак"/>
    <w:basedOn w:val="a0"/>
    <w:link w:val="a5"/>
    <w:rsid w:val="00CC5016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01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lineindent">
    <w:name w:val="First line indent"/>
    <w:basedOn w:val="a"/>
    <w:rsid w:val="00CC5016"/>
    <w:pPr>
      <w:ind w:firstLine="709"/>
      <w:jc w:val="both"/>
    </w:pPr>
    <w:rPr>
      <w:rFonts w:ascii="PT Astra Serif" w:hAnsi="PT Astra Serif"/>
      <w:sz w:val="21"/>
    </w:rPr>
  </w:style>
  <w:style w:type="paragraph" w:styleId="a3">
    <w:name w:val="header"/>
    <w:basedOn w:val="a"/>
    <w:link w:val="a4"/>
    <w:rsid w:val="00CC5016"/>
    <w:pPr>
      <w:tabs>
        <w:tab w:val="center" w:pos="4819"/>
        <w:tab w:val="right" w:pos="9638"/>
      </w:tabs>
      <w:jc w:val="center"/>
    </w:pPr>
    <w:rPr>
      <w:rFonts w:ascii="PT Astra Serif" w:hAnsi="PT Astra Serif"/>
      <w:sz w:val="21"/>
    </w:rPr>
  </w:style>
  <w:style w:type="character" w:customStyle="1" w:styleId="a4">
    <w:name w:val="Верхний колонтитул Знак"/>
    <w:basedOn w:val="a0"/>
    <w:link w:val="a3"/>
    <w:rsid w:val="00CC5016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a"/>
    <w:link w:val="a6"/>
    <w:rsid w:val="00CC5016"/>
    <w:pPr>
      <w:tabs>
        <w:tab w:val="center" w:pos="4819"/>
        <w:tab w:val="right" w:pos="9638"/>
      </w:tabs>
      <w:jc w:val="center"/>
    </w:pPr>
    <w:rPr>
      <w:rFonts w:ascii="PT Astra Serif" w:hAnsi="PT Astra Serif"/>
      <w:sz w:val="28"/>
    </w:rPr>
  </w:style>
  <w:style w:type="character" w:customStyle="1" w:styleId="a6">
    <w:name w:val="Нижний колонтитул Знак"/>
    <w:basedOn w:val="a0"/>
    <w:link w:val="a5"/>
    <w:rsid w:val="00CC5016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Krokoz™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Пресслужба Адмиистрации</dc:creator>
  <cp:keywords/>
  <dc:description/>
  <cp:lastModifiedBy>Пресслужба Адмиистрации</cp:lastModifiedBy>
  <cp:revision>2</cp:revision>
  <dcterms:created xsi:type="dcterms:W3CDTF">2025-02-04T11:54:00Z</dcterms:created>
  <dcterms:modified xsi:type="dcterms:W3CDTF">2025-02-04T11:55:00Z</dcterms:modified>
</cp:coreProperties>
</file>