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4"/>
        <w:jc w:val="center"/>
        <w:spacing w:before="0" w:beforeAutospacing="0" w:after="0" w:afterAutospacing="0"/>
        <w:shd w:val="clear" w:color="auto" w:fill="ffffff"/>
        <w:rPr>
          <w:b/>
          <w:color w:val="222222"/>
          <w:sz w:val="28"/>
          <w:szCs w:val="28"/>
          <w:u w:val="single"/>
        </w:rPr>
      </w:pPr>
      <w:r>
        <w:rPr>
          <w:b/>
          <w:color w:val="222222"/>
          <w:sz w:val="28"/>
          <w:szCs w:val="28"/>
          <w:u w:val="single"/>
        </w:rPr>
        <w:t xml:space="preserve">Вопрос: Как зарегистрировать права на хозяйственные постройки,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созданные до</w:t>
      </w:r>
      <w:r>
        <w:rPr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1 января 2013 года,</w:t>
      </w:r>
      <w:r>
        <w:rPr>
          <w:b/>
          <w:color w:val="222222"/>
          <w:sz w:val="28"/>
          <w:szCs w:val="28"/>
          <w:u w:val="single"/>
        </w:rPr>
        <w:t xml:space="preserve"> сведения о которых содержатся в техническом плане на домовладение?</w:t>
      </w:r>
      <w:r>
        <w:rPr>
          <w:b/>
          <w:color w:val="222222"/>
          <w:sz w:val="28"/>
          <w:szCs w:val="28"/>
          <w:u w:val="single"/>
        </w:rPr>
      </w:r>
      <w:r>
        <w:rPr>
          <w:b/>
          <w:color w:val="222222"/>
          <w:sz w:val="28"/>
          <w:szCs w:val="28"/>
          <w:u w:val="single"/>
        </w:rPr>
      </w:r>
    </w:p>
    <w:p>
      <w:pPr>
        <w:pStyle w:val="1_634"/>
        <w:jc w:val="center"/>
        <w:spacing w:before="0" w:beforeAutospacing="0" w:after="0" w:afterAutospacing="0"/>
        <w:shd w:val="clear" w:color="auto" w:fill="ffffff"/>
        <w:rPr>
          <w:b/>
          <w:color w:val="222222"/>
          <w:sz w:val="28"/>
          <w:szCs w:val="28"/>
          <w:u w:val="single"/>
        </w:rPr>
      </w:pPr>
      <w:r>
        <w:rPr>
          <w:b/>
          <w:color w:val="222222"/>
          <w:sz w:val="28"/>
          <w:szCs w:val="28"/>
          <w:u w:val="single"/>
        </w:rPr>
        <w:t xml:space="preserve"> </w:t>
      </w:r>
      <w:r>
        <w:rPr>
          <w:b/>
          <w:color w:val="222222"/>
          <w:sz w:val="28"/>
          <w:szCs w:val="28"/>
          <w:u w:val="single"/>
        </w:rPr>
      </w:r>
      <w:r>
        <w:rPr>
          <w:b/>
          <w:color w:val="222222"/>
          <w:sz w:val="28"/>
          <w:szCs w:val="28"/>
          <w:u w:val="single"/>
        </w:rPr>
      </w:r>
    </w:p>
    <w:p>
      <w:pPr>
        <w:pStyle w:val="617"/>
        <w:ind w:firstLine="708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Ответ: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действующему законодательству теперь оформить в упрощенном порядке можно не только садовые и жилые дома, но и хозяйственные постройки.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617"/>
        <w:ind w:firstLine="708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Закон определяет, что такое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хозяйственные постройки. Это те объекты, которые не являются частями жилых или садовых домов: сараи, бани, беседки, теплицы, навесы, погреба, колодцы, летние кухни и другие сооружения и постройки, предназначенные для удовлетворения гражданами бытовых нужд.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617"/>
        <w:ind w:firstLine="708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Речь идет о регистрации именно капитальных строений – такие объекты, которые имеют фундамент, т.е. прочную связь с землей; которые нельзя перенести без причинения ущерба и которые сделаны из цельного материала, а не из сборных частей.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617"/>
        <w:ind w:firstLine="708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Законодательством определены условия для регистрации права собственности на такие объекты: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_634"/>
        <w:jc w:val="both"/>
        <w:spacing w:before="0" w:beforeAutospacing="0" w:after="0" w:afterAutospacing="0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-  если в отношении хозяйственных построек, построенных до 1 января 2013 года был осуществлен государственный технический учет и (или) техническая инвентаризация. То есть сведения о таких объектах должны быть указаны в техническом паспорте на домовладение;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634"/>
        <w:jc w:val="both"/>
        <w:spacing w:before="0" w:beforeAutospacing="0" w:after="0" w:afterAutospacing="0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- перечисленные объекты располагаются на земельных участках, предназначенных для индивидуального жилищного строительства, ведения личного подсобного хозяйства или ведения гражданами садоводства для собственных нужд;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634"/>
        <w:jc w:val="both"/>
        <w:spacing w:before="0" w:beforeAutospacing="0" w:after="0" w:afterAutospacing="0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- земельные участки, на которых расположены хозяйственные постройки, принадлежат на праве собственности, либо на праве пожизненного наследуемого владения, постоянного (бессрочного) пользования, безвозмездного пользования или аренды.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634"/>
        <w:ind w:firstLine="708"/>
        <w:jc w:val="both"/>
        <w:spacing w:before="0" w:beforeAutospacing="0" w:after="0" w:afterAutospacing="0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Однако, если объект признан в судебном порядке или в ином другом порядке самовольной постройкой, которая подлежит сносу, право собственности на такой объект зарегистрировать не удастся.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634"/>
        <w:ind w:firstLine="708"/>
        <w:jc w:val="both"/>
        <w:spacing w:before="0" w:beforeAutospacing="0" w:after="0" w:afterAutospacing="0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«Для внесения в Единый государственный реестр недвижимости сведений о хозяйственных постройках как о ранее учтенных объектах недвижимости</w:t>
      </w:r>
      <w:r>
        <w:rPr>
          <w:color w:val="05173b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достаточно технического паспорта или учетно-технической документации (например, регистрационные книги, реестры, копии правоустанавливающих документов и т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. д.),  изготовленных до 01.01.2013.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634"/>
        <w:ind w:firstLine="708"/>
        <w:jc w:val="both"/>
        <w:spacing w:before="0" w:beforeAutospacing="0" w:after="0" w:afterAutospacing="0"/>
        <w:shd w:val="clear" w:color="auto" w:fill="ffffff" w:themeFill="background1"/>
        <w:rPr>
          <w:rFonts w:ascii="Times New Roman" w:hAnsi="Times New Roman" w:eastAsia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В случае, если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в таком техническом паспорте отсутствуют сведения об основных характеристиках объекта недвижимости (например, отсутствуют сведения о площади объекта), необходимо будет  обратиться к кадастровому инженеру для  подготовки технического плана такого строения»,- </w:t>
      </w:r>
      <w:r>
        <w:rPr>
          <w:rFonts w:eastAsia="Times New Roman" w:cs="Times New Roman"/>
          <w:i/>
          <w:iCs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сообщила начальник отдела регистрации объектов недвижимости нежилого назначения и земельных участков  Управления Росреестра по Ивановской области Оксана Шутова.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shd w:val="clear" w:color="auto" w:fill="ffffff"/>
          <w:lang w:val="ru-RU" w:eastAsia="ru-RU" w:bidi="ar-SA"/>
        </w:rPr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shd w:val="clear" w:color="auto" w:fill="ffffff"/>
          <w:lang w:val="ru-RU" w:eastAsia="ru-RU" w:bidi="ar-SA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4" w:customStyle="1">
    <w:name w:val="Normal (Web)"/>
    <w:basedOn w:val="623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1" w:after="2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dunskaya-ee</cp:lastModifiedBy>
  <cp:revision>1</cp:revision>
  <dcterms:modified xsi:type="dcterms:W3CDTF">2025-04-28T08:51:18Z</dcterms:modified>
</cp:coreProperties>
</file>