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Liberation Serif" w:hAnsi="Liberation Serif" w:cs="Times New Roman"/>
          <w:b w:val="false"/>
          <w:i w:val="false"/>
          <w:caps w:val="false"/>
          <w:smallCaps w:val="false"/>
          <w:color w:val="000000" w:themeColor="text1"/>
          <w:spacing w:val="0"/>
          <w:sz w:val="21"/>
          <w:szCs w:val="28"/>
        </w:rPr>
      </w:pPr>
      <w:r>
        <w:rPr>
          <w:rFonts w:cs="Times New Roman" w:ascii="Liberation Serif" w:hAnsi="Liberation Serif"/>
          <w:b/>
          <w:bCs/>
          <w:i w:val="false"/>
          <w:caps w:val="false"/>
          <w:smallCaps w:val="false"/>
          <w:color w:val="000000" w:themeColor="text1"/>
          <w:spacing w:val="0"/>
          <w:sz w:val="44"/>
          <w:szCs w:val="44"/>
        </w:rPr>
        <w:t>Управление Росреестра информирует...</w:t>
      </w:r>
    </w:p>
    <w:p>
      <w:pPr>
        <w:pStyle w:val="Normal"/>
        <w:spacing w:before="0" w:after="0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widowControl/>
        <w:spacing w:before="0" w:after="0"/>
        <w:ind w:left="0" w:right="0" w:hanging="0"/>
        <w:jc w:val="both"/>
        <w:rPr/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1"/>
        </w:rPr>
        <w:tab/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 2026 году на основании распоряжения Департамента управления имуществом Ивановской области от 04.02.2025 № 17 будет проводиться очередной тур государственной кадастровой оценки земельных участков.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caps w:val="false"/>
          <w:smallCaps w:val="false"/>
          <w:color w:val="000000"/>
          <w:spacing w:val="0"/>
          <w:sz w:val="28"/>
          <w:szCs w:val="28"/>
        </w:rPr>
        <w:tab/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Для определения кадастровой стоимости, государственное бюджетное учреждение Ивановской области «Центр кадастровой оценки» (ГБУ) принимает декларации о характеристиках объектов недвижимости, форма которой утверждена приказом Росреестра от 24.05.2021 № П/0216. Указанным актом также предусмотрен ряд документов, прилагаемых к декларации.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caps w:val="false"/>
          <w:smallCaps w:val="false"/>
          <w:color w:val="000000"/>
          <w:spacing w:val="0"/>
          <w:sz w:val="28"/>
          <w:szCs w:val="28"/>
        </w:rPr>
        <w:tab/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Декларацию можно подать при личном обращении в ГБУ, регистрируемым почтовым отправлением с уведомлением о вручении, в форме электронного документа на электронный адрес: </w:t>
      </w:r>
      <w:hyperlink r:id="rId2" w:tgtFrame="_blank">
        <w:r>
          <w:rPr>
            <w:rStyle w:val="-"/>
            <w:rFonts w:ascii="Liberation Serif" w:hAnsi="Liberation Serif"/>
            <w:strike w:val="false"/>
            <w:dstrike w:val="false"/>
            <w:sz w:val="28"/>
            <w:szCs w:val="28"/>
            <w:u w:val="none"/>
            <w:effect w:val="none"/>
          </w:rPr>
          <w:t>cko@cko37.ru</w:t>
        </w:r>
      </w:hyperlink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., срок рассмотрения - 30 рабочих дней со дня представления.</w:t>
      </w:r>
    </w:p>
    <w:p>
      <w:pPr>
        <w:pStyle w:val="Normal"/>
        <w:widowControl/>
        <w:spacing w:before="0" w:after="0"/>
        <w:ind w:left="0" w:right="0" w:hanging="0"/>
        <w:jc w:val="both"/>
        <w:rPr/>
      </w:pPr>
      <w:r>
        <w:rPr>
          <w:rFonts w:ascii="Liberation Serif" w:hAnsi="Liberation Serif"/>
          <w:caps w:val="false"/>
          <w:smallCaps w:val="false"/>
          <w:color w:val="000000"/>
          <w:spacing w:val="0"/>
          <w:sz w:val="28"/>
          <w:szCs w:val="28"/>
        </w:rPr>
        <w:tab/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Сведения о новой кадастровой стоимости земельных участков будут применяться с 01.01.2027.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-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ascii="PT Astra Serif" w:hAnsi="PT Astra Serif" w:cs="Noto Sans Devanagari"/>
    </w:rPr>
  </w:style>
  <w:style w:type="paragraph" w:styleId="Style12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4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5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 w:hanging="0"/>
    </w:pPr>
    <w:rPr>
      <w:i/>
    </w:rPr>
  </w:style>
  <w:style w:type="paragraph" w:styleId="Style16">
    <w:name w:val="Колонтитул"/>
    <w:basedOn w:val="Normal"/>
    <w:qFormat/>
    <w:pPr/>
    <w:rPr/>
  </w:style>
  <w:style w:type="paragraph" w:styleId="Style17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8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9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0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Style21">
    <w:name w:val="Index Heading"/>
    <w:basedOn w:val="Style9"/>
    <w:pPr/>
    <w:rPr/>
  </w:style>
  <w:style w:type="paragraph" w:styleId="Style22">
    <w:name w:val="TOC Heading"/>
    <w:uiPriority w:val="39"/>
    <w:unhideWhenUsed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ko@cko37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LibreOffice/7.5.6.2$Linux_X86_64 LibreOffice_project/50$Build-2</Application>
  <AppVersion>15.0000</AppVersion>
  <Pages>1</Pages>
  <Words>107</Words>
  <Characters>796</Characters>
  <CharactersWithSpaces>904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2022-11-10T07:32:00Z</dcterms:created>
  <dc:creator>Королева Наталья Вячеславовна</dc:creator>
  <dc:description/>
  <dc:language>ru-RU</dc:language>
  <cp:lastModifiedBy/>
  <dcterms:modified xsi:type="dcterms:W3CDTF">2025-05-22T16:17:37Z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