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146" w:rsidRPr="00275146" w:rsidRDefault="00275146" w:rsidP="00275146">
      <w:pPr>
        <w:widowControl w:val="0"/>
        <w:autoSpaceDE w:val="0"/>
        <w:autoSpaceDN w:val="0"/>
        <w:adjustRightInd w:val="0"/>
        <w:spacing w:after="0" w:line="240" w:lineRule="auto"/>
        <w:jc w:val="center"/>
        <w:rPr>
          <w:rFonts w:ascii="Times New Roman" w:hAnsi="Times New Roman"/>
          <w:b/>
          <w:bCs/>
          <w:color w:val="FF0000"/>
          <w:sz w:val="28"/>
          <w:szCs w:val="28"/>
        </w:rPr>
      </w:pPr>
      <w:bookmarkStart w:id="0" w:name="_GoBack"/>
      <w:bookmarkEnd w:id="0"/>
      <w:r w:rsidRPr="00275146">
        <w:rPr>
          <w:rFonts w:ascii="Times New Roman" w:hAnsi="Times New Roman"/>
          <w:b/>
          <w:bCs/>
          <w:color w:val="FF0000"/>
          <w:sz w:val="28"/>
          <w:szCs w:val="28"/>
        </w:rPr>
        <w:t>ВЫДЕРЖКИ</w:t>
      </w:r>
    </w:p>
    <w:p w:rsidR="00275146" w:rsidRPr="00275146" w:rsidRDefault="00275146" w:rsidP="00275146">
      <w:pPr>
        <w:widowControl w:val="0"/>
        <w:autoSpaceDE w:val="0"/>
        <w:autoSpaceDN w:val="0"/>
        <w:adjustRightInd w:val="0"/>
        <w:spacing w:after="0" w:line="240" w:lineRule="auto"/>
        <w:jc w:val="center"/>
        <w:outlineLvl w:val="0"/>
        <w:rPr>
          <w:rFonts w:ascii="Arial" w:hAnsi="Arial" w:cs="Arial"/>
          <w:sz w:val="16"/>
          <w:szCs w:val="16"/>
        </w:rPr>
      </w:pPr>
    </w:p>
    <w:p w:rsidR="00275146" w:rsidRPr="00275146" w:rsidRDefault="00275146" w:rsidP="00275146">
      <w:pPr>
        <w:widowControl w:val="0"/>
        <w:autoSpaceDE w:val="0"/>
        <w:autoSpaceDN w:val="0"/>
        <w:adjustRightInd w:val="0"/>
        <w:spacing w:after="0" w:line="240" w:lineRule="auto"/>
        <w:jc w:val="center"/>
        <w:rPr>
          <w:rFonts w:ascii="Times New Roman" w:hAnsi="Times New Roman"/>
        </w:rPr>
      </w:pPr>
      <w:r w:rsidRPr="00275146">
        <w:rPr>
          <w:rFonts w:ascii="Times New Roman" w:hAnsi="Times New Roman"/>
        </w:rPr>
        <w:t>(полный текст административного регламента можно найти на официальном сайте УМВД по Ивановской области)</w:t>
      </w:r>
    </w:p>
    <w:p w:rsidR="005B0AD9" w:rsidRDefault="005B0AD9">
      <w:pPr>
        <w:pStyle w:val="ConsPlusNormal"/>
        <w:jc w:val="both"/>
      </w:pPr>
    </w:p>
    <w:p w:rsidR="005B0AD9" w:rsidRDefault="005B0AD9">
      <w:pPr>
        <w:pStyle w:val="ConsPlusNormal"/>
        <w:jc w:val="both"/>
      </w:pPr>
    </w:p>
    <w:p w:rsidR="005B0AD9" w:rsidRDefault="005B0AD9">
      <w:pPr>
        <w:pStyle w:val="ConsPlusNormal"/>
        <w:jc w:val="both"/>
      </w:pPr>
    </w:p>
    <w:p w:rsidR="005B0AD9" w:rsidRDefault="005B0AD9">
      <w:pPr>
        <w:pStyle w:val="ConsPlusNormal"/>
        <w:jc w:val="both"/>
      </w:pPr>
    </w:p>
    <w:p w:rsidR="005B0AD9" w:rsidRDefault="005B0AD9">
      <w:pPr>
        <w:pStyle w:val="ConsPlusNormal"/>
        <w:jc w:val="right"/>
        <w:outlineLvl w:val="0"/>
      </w:pPr>
      <w:r>
        <w:t>Приложение</w:t>
      </w:r>
    </w:p>
    <w:p w:rsidR="005B0AD9" w:rsidRDefault="005B0AD9">
      <w:pPr>
        <w:pStyle w:val="ConsPlusNormal"/>
        <w:jc w:val="right"/>
      </w:pPr>
      <w:r>
        <w:t>к приказу МВД России</w:t>
      </w:r>
    </w:p>
    <w:p w:rsidR="005B0AD9" w:rsidRDefault="005B0AD9">
      <w:pPr>
        <w:pStyle w:val="ConsPlusNormal"/>
        <w:jc w:val="right"/>
      </w:pPr>
      <w:r>
        <w:t>от 02.11.2020 N 746</w:t>
      </w:r>
    </w:p>
    <w:p w:rsidR="005B0AD9" w:rsidRDefault="005B0AD9">
      <w:pPr>
        <w:pStyle w:val="ConsPlusNormal"/>
        <w:jc w:val="both"/>
      </w:pPr>
    </w:p>
    <w:p w:rsidR="005B0AD9" w:rsidRDefault="005B0AD9">
      <w:pPr>
        <w:pStyle w:val="ConsPlusNormal"/>
        <w:jc w:val="center"/>
        <w:rPr>
          <w:b/>
          <w:bCs/>
        </w:rPr>
      </w:pPr>
      <w:bookmarkStart w:id="1" w:name="Par47"/>
      <w:bookmarkEnd w:id="1"/>
      <w:r>
        <w:rPr>
          <w:b/>
          <w:bCs/>
        </w:rPr>
        <w:t>АДМИНИСТРАТИВНЫЙ РЕГЛАМЕНТ</w:t>
      </w:r>
    </w:p>
    <w:p w:rsidR="005B0AD9" w:rsidRDefault="005B0AD9">
      <w:pPr>
        <w:pStyle w:val="ConsPlusNormal"/>
        <w:jc w:val="center"/>
        <w:rPr>
          <w:b/>
          <w:bCs/>
        </w:rPr>
      </w:pPr>
      <w:r>
        <w:rPr>
          <w:b/>
          <w:bCs/>
        </w:rPr>
        <w:t>МИНИСТЕРСТВА ВНУТРЕННИХ ДЕЛ РОССИЙСКОЙ ФЕДЕРАЦИИ</w:t>
      </w:r>
    </w:p>
    <w:p w:rsidR="005B0AD9" w:rsidRDefault="005B0AD9">
      <w:pPr>
        <w:pStyle w:val="ConsPlusNormal"/>
        <w:jc w:val="center"/>
        <w:rPr>
          <w:b/>
          <w:bCs/>
        </w:rPr>
      </w:pPr>
      <w:r>
        <w:rPr>
          <w:b/>
          <w:bCs/>
        </w:rPr>
        <w:t>ПО ПРЕДОСТАВЛЕНИЮ ГОСУДАРСТВЕННОЙ УСЛУГИ ПО ВЫДАЧЕ</w:t>
      </w:r>
    </w:p>
    <w:p w:rsidR="005B0AD9" w:rsidRDefault="005B0AD9">
      <w:pPr>
        <w:pStyle w:val="ConsPlusNormal"/>
        <w:jc w:val="center"/>
        <w:rPr>
          <w:b/>
          <w:bCs/>
        </w:rPr>
      </w:pPr>
      <w:r>
        <w:rPr>
          <w:b/>
          <w:bCs/>
        </w:rPr>
        <w:t>СПРАВОК О ТОМ, ЯВЛЯЕТСЯ ИЛИ НЕ ЯВЛЯЕТСЯ ЛИЦО ПОДВЕРГНУТЫМ</w:t>
      </w:r>
    </w:p>
    <w:p w:rsidR="005B0AD9" w:rsidRDefault="005B0AD9">
      <w:pPr>
        <w:pStyle w:val="ConsPlusNormal"/>
        <w:jc w:val="center"/>
        <w:rPr>
          <w:b/>
          <w:bCs/>
        </w:rPr>
      </w:pPr>
      <w:r>
        <w:rPr>
          <w:b/>
          <w:bCs/>
        </w:rPr>
        <w:t>АДМИНИСТРАТИВНОМУ НАКАЗАНИЮ ЗА ПОТРЕБЛЕНИЕ НАРКОТИЧЕСКИХ</w:t>
      </w:r>
    </w:p>
    <w:p w:rsidR="005B0AD9" w:rsidRDefault="005B0AD9">
      <w:pPr>
        <w:pStyle w:val="ConsPlusNormal"/>
        <w:jc w:val="center"/>
        <w:rPr>
          <w:b/>
          <w:bCs/>
        </w:rPr>
      </w:pPr>
      <w:r>
        <w:rPr>
          <w:b/>
          <w:bCs/>
        </w:rPr>
        <w:t>СРЕДСТВ ИЛИ ПСИХОТРОПНЫХ ВЕЩЕСТВ БЕЗ НАЗНАЧЕНИЯ ВРАЧА</w:t>
      </w:r>
    </w:p>
    <w:p w:rsidR="005B0AD9" w:rsidRDefault="005B0AD9">
      <w:pPr>
        <w:pStyle w:val="ConsPlusNormal"/>
        <w:jc w:val="center"/>
        <w:rPr>
          <w:b/>
          <w:bCs/>
        </w:rPr>
      </w:pPr>
      <w:r>
        <w:rPr>
          <w:b/>
          <w:bCs/>
        </w:rPr>
        <w:t>ЛИБО НОВЫХ ПОТЕНЦИАЛЬНО ОПАСНЫХ ПСИХОАКТИВНЫХ ВЕЩЕСТВ</w:t>
      </w:r>
    </w:p>
    <w:p w:rsidR="005B0AD9" w:rsidRDefault="005B0AD9">
      <w:pPr>
        <w:pStyle w:val="ConsPlusNormal"/>
        <w:jc w:val="both"/>
      </w:pPr>
    </w:p>
    <w:p w:rsidR="005B0AD9" w:rsidRDefault="005B0AD9">
      <w:pPr>
        <w:pStyle w:val="ConsPlusNormal"/>
        <w:ind w:firstLine="540"/>
        <w:jc w:val="both"/>
        <w:outlineLvl w:val="1"/>
        <w:rPr>
          <w:b/>
          <w:bCs/>
        </w:rPr>
      </w:pPr>
      <w:r>
        <w:rPr>
          <w:b/>
          <w:bCs/>
        </w:rPr>
        <w:t>I. Общие положения</w:t>
      </w:r>
    </w:p>
    <w:p w:rsidR="005B0AD9" w:rsidRDefault="005B0AD9">
      <w:pPr>
        <w:pStyle w:val="ConsPlusNormal"/>
        <w:jc w:val="both"/>
      </w:pPr>
    </w:p>
    <w:p w:rsidR="005B0AD9" w:rsidRDefault="005B0AD9">
      <w:pPr>
        <w:pStyle w:val="ConsPlusNormal"/>
        <w:ind w:firstLine="540"/>
        <w:jc w:val="both"/>
        <w:outlineLvl w:val="2"/>
        <w:rPr>
          <w:b/>
          <w:bCs/>
        </w:rPr>
      </w:pPr>
      <w:r>
        <w:rPr>
          <w:b/>
          <w:bCs/>
        </w:rPr>
        <w:t>Предмет регулирования Административного регламента</w:t>
      </w:r>
    </w:p>
    <w:p w:rsidR="005B0AD9" w:rsidRDefault="005B0AD9">
      <w:pPr>
        <w:pStyle w:val="ConsPlusNormal"/>
        <w:jc w:val="both"/>
      </w:pPr>
    </w:p>
    <w:p w:rsidR="005B0AD9" w:rsidRDefault="005B0AD9">
      <w:pPr>
        <w:pStyle w:val="ConsPlusNormal"/>
        <w:ind w:firstLine="540"/>
        <w:jc w:val="both"/>
      </w:pPr>
      <w:r>
        <w:t>1. Административный регламент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&lt;1&gt; определяет сроки и последовательность выполнения административных процедур (действий) информационных центров территориальных органов МВД России на региональном уровне &lt;2&gt; при предоставлении государственной услуги, а также порядок взаимодействия ИЦ с многофункциональными центрами предоставления государственных и муниципальных услуг &lt;3&gt;.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&lt;1&gt; Далее - "Административный регламент", "государственная услуга" соответственно.</w:t>
      </w:r>
    </w:p>
    <w:p w:rsidR="005B0AD9" w:rsidRDefault="005B0AD9">
      <w:pPr>
        <w:pStyle w:val="ConsPlusNormal"/>
        <w:spacing w:before="160"/>
        <w:ind w:firstLine="540"/>
        <w:jc w:val="both"/>
      </w:pPr>
      <w:r>
        <w:t>&lt;2&gt; Далее - "ИЦ".</w:t>
      </w:r>
    </w:p>
    <w:p w:rsidR="005B0AD9" w:rsidRDefault="005B0AD9">
      <w:pPr>
        <w:pStyle w:val="ConsPlusNormal"/>
        <w:spacing w:before="160"/>
        <w:ind w:firstLine="540"/>
        <w:jc w:val="both"/>
      </w:pPr>
      <w:r>
        <w:t>&lt;3&gt; Далее - "МФЦ".</w:t>
      </w:r>
    </w:p>
    <w:p w:rsidR="005B0AD9" w:rsidRDefault="005B0AD9">
      <w:pPr>
        <w:pStyle w:val="ConsPlusNormal"/>
        <w:jc w:val="both"/>
      </w:pPr>
    </w:p>
    <w:p w:rsidR="005B0AD9" w:rsidRDefault="005B0AD9">
      <w:pPr>
        <w:pStyle w:val="ConsPlusNormal"/>
        <w:ind w:firstLine="540"/>
        <w:jc w:val="both"/>
        <w:outlineLvl w:val="2"/>
        <w:rPr>
          <w:b/>
          <w:bCs/>
        </w:rPr>
      </w:pPr>
      <w:r>
        <w:rPr>
          <w:b/>
          <w:bCs/>
        </w:rPr>
        <w:t>Круг заявителей</w:t>
      </w:r>
    </w:p>
    <w:p w:rsidR="005B0AD9" w:rsidRDefault="005B0AD9">
      <w:pPr>
        <w:pStyle w:val="ConsPlusNormal"/>
        <w:jc w:val="both"/>
      </w:pPr>
    </w:p>
    <w:p w:rsidR="005B0AD9" w:rsidRDefault="005B0AD9">
      <w:pPr>
        <w:pStyle w:val="ConsPlusNormal"/>
        <w:ind w:firstLine="540"/>
        <w:jc w:val="both"/>
      </w:pPr>
      <w:r>
        <w:t>2. Заявителями являются граждане Российской Федерации, иностранные граждане, лица без гражданства либо их уполномоченные представители &lt;4&gt;.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&lt;4&gt; Далее - "заявители".</w:t>
      </w:r>
    </w:p>
    <w:p w:rsidR="005B0AD9" w:rsidRDefault="005B0AD9">
      <w:pPr>
        <w:pStyle w:val="ConsPlusNormal"/>
        <w:jc w:val="both"/>
      </w:pPr>
    </w:p>
    <w:p w:rsidR="005B0AD9" w:rsidRDefault="005B0AD9">
      <w:pPr>
        <w:pStyle w:val="ConsPlusNormal"/>
        <w:ind w:firstLine="540"/>
        <w:jc w:val="both"/>
        <w:outlineLvl w:val="1"/>
        <w:rPr>
          <w:b/>
          <w:bCs/>
        </w:rPr>
      </w:pPr>
      <w:r>
        <w:rPr>
          <w:b/>
          <w:bCs/>
        </w:rPr>
        <w:t>II. Стандарт предоставления государственной услуги</w:t>
      </w:r>
    </w:p>
    <w:p w:rsidR="005B0AD9" w:rsidRDefault="005B0AD9">
      <w:pPr>
        <w:pStyle w:val="ConsPlusNormal"/>
        <w:jc w:val="both"/>
      </w:pPr>
    </w:p>
    <w:p w:rsidR="005B0AD9" w:rsidRDefault="005B0AD9">
      <w:pPr>
        <w:pStyle w:val="ConsPlusNormal"/>
        <w:ind w:firstLine="540"/>
        <w:jc w:val="both"/>
        <w:outlineLvl w:val="2"/>
        <w:rPr>
          <w:b/>
          <w:bCs/>
        </w:rPr>
      </w:pPr>
      <w:r>
        <w:rPr>
          <w:b/>
          <w:bCs/>
        </w:rPr>
        <w:t>Наименование государственной услуги</w:t>
      </w:r>
    </w:p>
    <w:p w:rsidR="005B0AD9" w:rsidRDefault="005B0AD9">
      <w:pPr>
        <w:pStyle w:val="ConsPlusNormal"/>
        <w:jc w:val="both"/>
      </w:pPr>
    </w:p>
    <w:p w:rsidR="005B0AD9" w:rsidRDefault="005B0AD9">
      <w:pPr>
        <w:pStyle w:val="ConsPlusNormal"/>
        <w:ind w:firstLine="540"/>
        <w:jc w:val="both"/>
      </w:pPr>
      <w:r>
        <w:t>13. Государственная услуга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&lt;2&gt;.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&lt;2&gt; Далее - "справка о том, является или не является лицо подвергнутым административному наказанию за потребление наркотических средств".</w:t>
      </w:r>
    </w:p>
    <w:p w:rsidR="005B0AD9" w:rsidRDefault="005B0AD9">
      <w:pPr>
        <w:pStyle w:val="ConsPlusNormal"/>
        <w:jc w:val="both"/>
      </w:pPr>
    </w:p>
    <w:p w:rsidR="005B0AD9" w:rsidRDefault="005B0AD9">
      <w:pPr>
        <w:pStyle w:val="ConsPlusNormal"/>
        <w:ind w:firstLine="540"/>
        <w:jc w:val="both"/>
        <w:outlineLvl w:val="2"/>
        <w:rPr>
          <w:b/>
          <w:bCs/>
        </w:rPr>
      </w:pPr>
      <w:r>
        <w:rPr>
          <w:b/>
          <w:bCs/>
        </w:rPr>
        <w:t>Наименование органа, предоставляющего государственную услугу</w:t>
      </w:r>
    </w:p>
    <w:p w:rsidR="005B0AD9" w:rsidRDefault="005B0AD9">
      <w:pPr>
        <w:pStyle w:val="ConsPlusNormal"/>
        <w:jc w:val="both"/>
      </w:pPr>
    </w:p>
    <w:p w:rsidR="005B0AD9" w:rsidRDefault="005B0AD9">
      <w:pPr>
        <w:pStyle w:val="ConsPlusNormal"/>
        <w:ind w:firstLine="540"/>
        <w:jc w:val="both"/>
      </w:pPr>
      <w:r>
        <w:t>14. Государственная услуга предоставляется Министерством внутренних дел Российской Федерации.</w:t>
      </w:r>
    </w:p>
    <w:p w:rsidR="005B0AD9" w:rsidRDefault="005B0AD9">
      <w:pPr>
        <w:pStyle w:val="ConsPlusNormal"/>
        <w:spacing w:before="160"/>
        <w:ind w:firstLine="540"/>
        <w:jc w:val="both"/>
      </w:pPr>
      <w:r>
        <w:t xml:space="preserve">15.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4"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Правительством Российской Федерации от 6 мая 2011 г. N 352 &lt;1&gt;.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&lt;1&gt; Собрание законодательства Российской Федерации, 2011, N 20, ст. 2829; 2020, N 1, ст. 51.</w:t>
      </w:r>
    </w:p>
    <w:p w:rsidR="005B0AD9" w:rsidRDefault="005B0AD9">
      <w:pPr>
        <w:pStyle w:val="ConsPlusNormal"/>
        <w:jc w:val="both"/>
      </w:pPr>
    </w:p>
    <w:p w:rsidR="005B0AD9" w:rsidRDefault="005B0AD9">
      <w:pPr>
        <w:pStyle w:val="ConsPlusNormal"/>
        <w:ind w:firstLine="540"/>
        <w:jc w:val="both"/>
        <w:outlineLvl w:val="2"/>
        <w:rPr>
          <w:b/>
          <w:bCs/>
        </w:rPr>
      </w:pPr>
      <w:r>
        <w:rPr>
          <w:b/>
          <w:bCs/>
        </w:rPr>
        <w:t>Описание результата предоставления государственной услуги</w:t>
      </w:r>
    </w:p>
    <w:p w:rsidR="005B0AD9" w:rsidRDefault="005B0AD9">
      <w:pPr>
        <w:pStyle w:val="ConsPlusNormal"/>
        <w:jc w:val="both"/>
      </w:pPr>
    </w:p>
    <w:p w:rsidR="005B0AD9" w:rsidRDefault="005B0AD9">
      <w:pPr>
        <w:pStyle w:val="ConsPlusNormal"/>
        <w:ind w:firstLine="540"/>
        <w:jc w:val="both"/>
      </w:pPr>
      <w:bookmarkStart w:id="2" w:name="Par142"/>
      <w:bookmarkEnd w:id="2"/>
      <w:r>
        <w:t>16. Результатом предоставления государственной услуги является:</w:t>
      </w:r>
    </w:p>
    <w:p w:rsidR="005B0AD9" w:rsidRDefault="005B0AD9">
      <w:pPr>
        <w:pStyle w:val="ConsPlusNormal"/>
        <w:spacing w:before="160"/>
        <w:ind w:firstLine="540"/>
        <w:jc w:val="both"/>
      </w:pPr>
      <w:r>
        <w:t>16.1. Выдача справки о том, является или не является лицо подвергнутым административному наказанию за потребление наркотических средств.</w:t>
      </w:r>
    </w:p>
    <w:p w:rsidR="005B0AD9" w:rsidRDefault="005B0AD9">
      <w:pPr>
        <w:pStyle w:val="ConsPlusNormal"/>
        <w:spacing w:before="160"/>
        <w:ind w:firstLine="540"/>
        <w:jc w:val="both"/>
      </w:pPr>
      <w:r>
        <w:t>16.2. Отказ в выдаче справки о том, является или не является лицо подвергнутым административному наказанию за потребление наркотических средств.</w:t>
      </w:r>
    </w:p>
    <w:p w:rsidR="005B0AD9" w:rsidRDefault="005B0AD9">
      <w:pPr>
        <w:pStyle w:val="ConsPlusNormal"/>
        <w:jc w:val="both"/>
      </w:pPr>
    </w:p>
    <w:p w:rsidR="005B0AD9" w:rsidRDefault="005B0AD9">
      <w:pPr>
        <w:pStyle w:val="ConsPlusNormal"/>
        <w:ind w:firstLine="540"/>
        <w:jc w:val="both"/>
        <w:outlineLvl w:val="2"/>
        <w:rPr>
          <w:b/>
          <w:bCs/>
        </w:rPr>
      </w:pPr>
      <w:r>
        <w:rPr>
          <w:b/>
          <w:bC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5B0AD9" w:rsidRDefault="005B0AD9">
      <w:pPr>
        <w:pStyle w:val="ConsPlusNormal"/>
        <w:jc w:val="both"/>
      </w:pPr>
    </w:p>
    <w:p w:rsidR="005B0AD9" w:rsidRDefault="005B0AD9">
      <w:pPr>
        <w:pStyle w:val="ConsPlusNormal"/>
        <w:ind w:firstLine="540"/>
        <w:jc w:val="both"/>
      </w:pPr>
      <w:r>
        <w:t>17. Срок предоставления государственной услуги не должен превышать 15 календарных дней с даты регистрации в ИЦ заявления о выдаче справки о том, является или не является лицо подвергнутым административному наказанию за потребление наркотических средств (</w:t>
      </w:r>
      <w:hyperlink w:anchor="Par592" w:history="1">
        <w:r>
          <w:rPr>
            <w:color w:val="0000FF"/>
          </w:rPr>
          <w:t>приложение N 1</w:t>
        </w:r>
      </w:hyperlink>
      <w:r>
        <w:t xml:space="preserve"> к Административному регламенту) &lt;2&gt;.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&lt;2&gt; Далее - "заявление".</w:t>
      </w:r>
    </w:p>
    <w:p w:rsidR="005B0AD9" w:rsidRDefault="005B0AD9">
      <w:pPr>
        <w:pStyle w:val="ConsPlusNormal"/>
        <w:jc w:val="both"/>
      </w:pPr>
    </w:p>
    <w:p w:rsidR="005B0AD9" w:rsidRDefault="005B0AD9">
      <w:pPr>
        <w:pStyle w:val="ConsPlusNormal"/>
        <w:ind w:firstLine="540"/>
        <w:jc w:val="both"/>
      </w:pPr>
      <w:r>
        <w:t>18. Приостановление срока предоставления государственной услуги законодательством Российской Федерации не предусмотрено.</w:t>
      </w:r>
    </w:p>
    <w:p w:rsidR="005B0AD9" w:rsidRDefault="005B0AD9">
      <w:pPr>
        <w:pStyle w:val="ConsPlusNormal"/>
        <w:jc w:val="both"/>
      </w:pPr>
    </w:p>
    <w:p w:rsidR="005B0AD9" w:rsidRDefault="005B0AD9">
      <w:pPr>
        <w:pStyle w:val="ConsPlusNormal"/>
        <w:ind w:firstLine="540"/>
        <w:jc w:val="both"/>
        <w:outlineLvl w:val="2"/>
        <w:rPr>
          <w:b/>
          <w:bCs/>
        </w:rPr>
      </w:pPr>
      <w:r>
        <w:rPr>
          <w:b/>
          <w:bCs/>
        </w:rPr>
        <w:t>Нормативные правовые акты, регулирующие предоставление государственной услуги</w:t>
      </w:r>
    </w:p>
    <w:p w:rsidR="005B0AD9" w:rsidRDefault="005B0AD9">
      <w:pPr>
        <w:pStyle w:val="ConsPlusNormal"/>
        <w:jc w:val="both"/>
      </w:pPr>
    </w:p>
    <w:p w:rsidR="005B0AD9" w:rsidRDefault="005B0AD9">
      <w:pPr>
        <w:pStyle w:val="ConsPlusNormal"/>
        <w:ind w:firstLine="540"/>
        <w:jc w:val="both"/>
      </w:pPr>
      <w:r>
        <w:t>19.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ЕПГУ, в Федеральном реестре, на официальном сайте МВД России и официальных сайтах территориальных органов МВД России на региональном уровне в сети "Интернет".</w:t>
      </w:r>
    </w:p>
    <w:p w:rsidR="005B0AD9" w:rsidRDefault="005B0AD9">
      <w:pPr>
        <w:pStyle w:val="ConsPlusNormal"/>
        <w:jc w:val="both"/>
      </w:pPr>
    </w:p>
    <w:p w:rsidR="005B0AD9" w:rsidRDefault="005B0AD9">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5B0AD9" w:rsidRDefault="005B0AD9">
      <w:pPr>
        <w:pStyle w:val="ConsPlusNormal"/>
        <w:jc w:val="both"/>
      </w:pPr>
    </w:p>
    <w:p w:rsidR="005B0AD9" w:rsidRDefault="005B0AD9">
      <w:pPr>
        <w:pStyle w:val="ConsPlusNormal"/>
        <w:ind w:firstLine="540"/>
        <w:jc w:val="both"/>
      </w:pPr>
      <w:bookmarkStart w:id="3" w:name="Par160"/>
      <w:bookmarkEnd w:id="3"/>
      <w:r>
        <w:t>20. Для предоставления государственной услуги заявителем представляются следующие документы:</w:t>
      </w:r>
    </w:p>
    <w:p w:rsidR="005B0AD9" w:rsidRDefault="005B0AD9">
      <w:pPr>
        <w:pStyle w:val="ConsPlusNormal"/>
        <w:spacing w:before="160"/>
        <w:ind w:firstLine="540"/>
        <w:jc w:val="both"/>
      </w:pPr>
      <w:r>
        <w:t>20.1. Заявление, подаваемое заявителем в электронной форме с использованием ЕПГУ либо через МФЦ.</w:t>
      </w:r>
    </w:p>
    <w:p w:rsidR="005B0AD9" w:rsidRDefault="005B0AD9">
      <w:pPr>
        <w:pStyle w:val="ConsPlusNormal"/>
        <w:spacing w:before="160"/>
        <w:ind w:firstLine="540"/>
        <w:jc w:val="both"/>
      </w:pPr>
      <w:bookmarkStart w:id="4" w:name="Par162"/>
      <w:bookmarkEnd w:id="4"/>
      <w:r>
        <w:t>20.2. Документ, удостоверяющий личность лица, подлежащего проверке:</w:t>
      </w:r>
    </w:p>
    <w:p w:rsidR="005B0AD9" w:rsidRDefault="005B0AD9">
      <w:pPr>
        <w:pStyle w:val="ConsPlusNormal"/>
        <w:spacing w:before="160"/>
        <w:ind w:firstLine="540"/>
        <w:jc w:val="both"/>
      </w:pPr>
      <w:r>
        <w:t>паспорт гражданина Российской Федерации (страницы, содержащие сведения о личности владельца паспорта, о регистрации по месту жительства и снятии с регистрационного учета &lt;1&gt;, временное удостоверение личности гражданина Российской Федерации, выдаваемое на период оформления паспорта гражданина Российской Федерации &lt;2&gt;, - для граждан Российской Федерации;</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 xml:space="preserve">&lt;1&gt; </w:t>
      </w:r>
      <w:hyperlink r:id="rId5" w:history="1">
        <w:r>
          <w:rPr>
            <w:color w:val="0000FF"/>
          </w:rPr>
          <w:t>Указ</w:t>
        </w:r>
      </w:hyperlink>
      <w: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rsidR="005B0AD9" w:rsidRDefault="005B0AD9">
      <w:pPr>
        <w:pStyle w:val="ConsPlusNormal"/>
        <w:spacing w:before="160"/>
        <w:ind w:firstLine="540"/>
        <w:jc w:val="both"/>
      </w:pPr>
      <w:r>
        <w:t xml:space="preserve">&lt;2&gt; </w:t>
      </w:r>
      <w:hyperlink r:id="rId6" w:history="1">
        <w:r>
          <w:rPr>
            <w:color w:val="0000FF"/>
          </w:rPr>
          <w:t>Абзац второй пункта 17</w:t>
        </w:r>
      </w:hyperlink>
      <w:r>
        <w:t xml:space="preserve"> Положения о паспорте гражданина Российской Федерации, утвержденного постановлением Правительства Российской Федерации от 8 июля 1997 г. N 828 (Собрание законодательства Российской Федерации, 1997, N 28, ст. 3444; 2018, N 49, ст. 7600); </w:t>
      </w:r>
      <w:hyperlink r:id="rId7" w:history="1">
        <w:r>
          <w:rPr>
            <w:color w:val="0000FF"/>
          </w:rPr>
          <w:t>приложение N 6</w:t>
        </w:r>
      </w:hyperlink>
      <w:r>
        <w:t xml:space="preserve">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утвержденному приказом МВД России от 16 ноября 2020 г. N 773 (зарегистрирован Минюстом России 31 декабря 2020 года, регистрационный N 62009).</w:t>
      </w:r>
    </w:p>
    <w:p w:rsidR="005B0AD9" w:rsidRDefault="005B0AD9">
      <w:pPr>
        <w:pStyle w:val="ConsPlusNormal"/>
        <w:jc w:val="both"/>
      </w:pPr>
    </w:p>
    <w:p w:rsidR="005B0AD9" w:rsidRDefault="005B0AD9">
      <w:pPr>
        <w:pStyle w:val="ConsPlusNormal"/>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&lt;3&gt;;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 xml:space="preserve">&lt;3&gt; </w:t>
      </w:r>
      <w:hyperlink r:id="rId8" w:history="1">
        <w:r>
          <w:rPr>
            <w:color w:val="0000FF"/>
          </w:rPr>
          <w:t>Пункт 1 статьи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5B0AD9" w:rsidRDefault="005B0AD9">
      <w:pPr>
        <w:pStyle w:val="ConsPlusNormal"/>
        <w:jc w:val="both"/>
      </w:pPr>
    </w:p>
    <w:p w:rsidR="005B0AD9" w:rsidRDefault="005B0AD9">
      <w:pPr>
        <w:pStyle w:val="ConsPlusNormal"/>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разрешения на временное проживание, вида на жительство либо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 для лиц без гражданства &lt;1&gt;.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 xml:space="preserve">&lt;1&gt; </w:t>
      </w:r>
      <w:hyperlink r:id="rId9" w:history="1">
        <w:r>
          <w:rPr>
            <w:color w:val="0000FF"/>
          </w:rPr>
          <w:t>Пункт 2 статьи 10</w:t>
        </w:r>
      </w:hyperlink>
      <w:r>
        <w:t xml:space="preserve"> Федерального закона от 25 июля 2002 г. N 115-ФЗ "О правовом положении иностранных </w:t>
      </w:r>
      <w:r>
        <w:lastRenderedPageBreak/>
        <w:t>граждан в Российской Федерации".</w:t>
      </w:r>
    </w:p>
    <w:p w:rsidR="005B0AD9" w:rsidRDefault="005B0AD9">
      <w:pPr>
        <w:pStyle w:val="ConsPlusNormal"/>
        <w:jc w:val="both"/>
      </w:pPr>
    </w:p>
    <w:p w:rsidR="005B0AD9" w:rsidRDefault="005B0AD9">
      <w:pPr>
        <w:pStyle w:val="ConsPlusNormal"/>
        <w:ind w:firstLine="540"/>
        <w:jc w:val="both"/>
      </w:pPr>
      <w:bookmarkStart w:id="5" w:name="Par176"/>
      <w:bookmarkEnd w:id="5"/>
      <w:r>
        <w:t>20.3. Доверенность на право получения справки о том, является или не является лицо подвергнутым административному наказанию за потребление наркотических средств, выданная в установленном законодательством Российской Федерации порядке &lt;2&gt;, - при подаче заявления уполномоченным представителем.</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 xml:space="preserve">&lt;2&gt; </w:t>
      </w:r>
      <w:hyperlink r:id="rId10" w:history="1">
        <w:r>
          <w:rPr>
            <w:color w:val="0000FF"/>
          </w:rPr>
          <w:t>Статья 185</w:t>
        </w:r>
      </w:hyperlink>
      <w:r>
        <w:t xml:space="preserve"> Гражданского кодекса Российской Федерации (Собрание законодательства Российской Федерации, 1994, N 32, ст. 3301; 2013, N 19, ст. 2327).</w:t>
      </w:r>
    </w:p>
    <w:p w:rsidR="005B0AD9" w:rsidRDefault="005B0AD9">
      <w:pPr>
        <w:pStyle w:val="ConsPlusNormal"/>
        <w:jc w:val="both"/>
      </w:pPr>
    </w:p>
    <w:p w:rsidR="005B0AD9" w:rsidRDefault="005B0AD9">
      <w:pPr>
        <w:pStyle w:val="ConsPlusNormal"/>
        <w:ind w:firstLine="540"/>
        <w:jc w:val="both"/>
      </w:pPr>
      <w:bookmarkStart w:id="6" w:name="Par180"/>
      <w:bookmarkEnd w:id="6"/>
      <w:r>
        <w:t xml:space="preserve">21. Документы, указанные в </w:t>
      </w:r>
      <w:hyperlink w:anchor="Par162" w:history="1">
        <w:r>
          <w:rPr>
            <w:color w:val="0000FF"/>
          </w:rPr>
          <w:t>подпунктах 20.2</w:t>
        </w:r>
      </w:hyperlink>
      <w:r>
        <w:t xml:space="preserve"> и </w:t>
      </w:r>
      <w:hyperlink w:anchor="Par176" w:history="1">
        <w:r>
          <w:rPr>
            <w:color w:val="0000FF"/>
          </w:rPr>
          <w:t>20.3 пункта 20</w:t>
        </w:r>
      </w:hyperlink>
      <w:r>
        <w:t xml:space="preserve"> Административного регламента, выполненные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 о нотариате &lt;3&gt;.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 xml:space="preserve">&lt;3&gt; В соответствии со </w:t>
      </w:r>
      <w:hyperlink r:id="rId11" w:history="1">
        <w:r>
          <w:rPr>
            <w:color w:val="0000FF"/>
          </w:rPr>
          <w:t>статьей 81</w:t>
        </w:r>
      </w:hyperlink>
      <w:r>
        <w:t xml:space="preserve"> Основ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2011, N 49, ст. 7064; 2019, N 52, ст. 7798).</w:t>
      </w:r>
    </w:p>
    <w:p w:rsidR="005B0AD9" w:rsidRDefault="005B0AD9">
      <w:pPr>
        <w:pStyle w:val="ConsPlusNormal"/>
        <w:jc w:val="both"/>
      </w:pPr>
    </w:p>
    <w:p w:rsidR="005B0AD9" w:rsidRDefault="005B0AD9">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B0AD9" w:rsidRDefault="005B0AD9">
      <w:pPr>
        <w:pStyle w:val="ConsPlusNormal"/>
        <w:jc w:val="both"/>
      </w:pPr>
    </w:p>
    <w:p w:rsidR="005B0AD9" w:rsidRDefault="005B0AD9">
      <w:pPr>
        <w:pStyle w:val="ConsPlusNormal"/>
        <w:ind w:firstLine="540"/>
        <w:jc w:val="both"/>
      </w:pPr>
      <w:r>
        <w:t>22.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5B0AD9" w:rsidRDefault="005B0AD9">
      <w:pPr>
        <w:pStyle w:val="ConsPlusNormal"/>
        <w:spacing w:before="160"/>
        <w:ind w:firstLine="540"/>
        <w:jc w:val="both"/>
      </w:pPr>
      <w:r>
        <w:t>23. При предоставлении государственной услуги запрещается требовать от заявителя:</w:t>
      </w:r>
    </w:p>
    <w:p w:rsidR="005B0AD9" w:rsidRDefault="005B0AD9">
      <w:pPr>
        <w:pStyle w:val="ConsPlusNormal"/>
        <w:spacing w:before="160"/>
        <w:ind w:firstLine="540"/>
        <w:jc w:val="both"/>
      </w:pPr>
      <w:r>
        <w:t>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B0AD9" w:rsidRDefault="005B0AD9">
      <w:pPr>
        <w:pStyle w:val="ConsPlusNormal"/>
        <w:spacing w:before="160"/>
        <w:ind w:firstLine="540"/>
        <w:jc w:val="both"/>
      </w:pPr>
      <w:r>
        <w:t xml:space="preserve">23.2.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5B0AD9" w:rsidRDefault="005B0AD9">
      <w:pPr>
        <w:pStyle w:val="ConsPlusNormal"/>
        <w:spacing w:before="160"/>
        <w:ind w:firstLine="540"/>
        <w:jc w:val="both"/>
      </w:pPr>
      <w:r>
        <w:t xml:space="preserve">23.3.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5B0AD9" w:rsidRDefault="005B0AD9">
      <w:pPr>
        <w:pStyle w:val="ConsPlusNormal"/>
        <w:spacing w:before="160"/>
        <w:ind w:firstLine="540"/>
        <w:jc w:val="both"/>
      </w:pPr>
      <w:r>
        <w:t>24. 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 официальном сайте МВД России и официальных сайтах территориальных органов МВД России на региональном уровне.</w:t>
      </w:r>
    </w:p>
    <w:p w:rsidR="005B0AD9" w:rsidRDefault="005B0AD9">
      <w:pPr>
        <w:pStyle w:val="ConsPlusNormal"/>
        <w:jc w:val="both"/>
      </w:pPr>
    </w:p>
    <w:p w:rsidR="005B0AD9" w:rsidRDefault="005B0AD9">
      <w:pPr>
        <w:pStyle w:val="ConsPlusNormal"/>
        <w:ind w:firstLine="540"/>
        <w:jc w:val="both"/>
        <w:outlineLvl w:val="2"/>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rsidR="005B0AD9" w:rsidRDefault="005B0AD9">
      <w:pPr>
        <w:pStyle w:val="ConsPlusNormal"/>
        <w:jc w:val="both"/>
      </w:pPr>
    </w:p>
    <w:p w:rsidR="005B0AD9" w:rsidRDefault="005B0AD9">
      <w:pPr>
        <w:pStyle w:val="ConsPlusNormal"/>
        <w:ind w:firstLine="540"/>
        <w:jc w:val="both"/>
      </w:pPr>
      <w:bookmarkStart w:id="7" w:name="Par195"/>
      <w:bookmarkEnd w:id="7"/>
      <w:r>
        <w:t>25. Основаниями для отказа в приеме у заявителей документов, необходимых для предоставления государственной услуги, при личном обращении в МФЦ являются:</w:t>
      </w:r>
    </w:p>
    <w:p w:rsidR="005B0AD9" w:rsidRDefault="005B0AD9">
      <w:pPr>
        <w:pStyle w:val="ConsPlusNormal"/>
        <w:spacing w:before="160"/>
        <w:ind w:firstLine="540"/>
        <w:jc w:val="both"/>
      </w:pPr>
      <w:r>
        <w:t xml:space="preserve">25.1. Отсутствие документов, представление которых предусмотрено </w:t>
      </w:r>
      <w:hyperlink w:anchor="Par160" w:history="1">
        <w:r>
          <w:rPr>
            <w:color w:val="0000FF"/>
          </w:rPr>
          <w:t>пунктом 20</w:t>
        </w:r>
      </w:hyperlink>
      <w:r>
        <w:t xml:space="preserve"> Административного регламента.</w:t>
      </w:r>
    </w:p>
    <w:p w:rsidR="005B0AD9" w:rsidRDefault="005B0AD9">
      <w:pPr>
        <w:pStyle w:val="ConsPlusNormal"/>
        <w:spacing w:before="160"/>
        <w:ind w:firstLine="540"/>
        <w:jc w:val="both"/>
      </w:pPr>
      <w:r>
        <w:t>25.2. Незаполнение всех пунктов заявления, подлежащих заполнению.</w:t>
      </w:r>
    </w:p>
    <w:p w:rsidR="005B0AD9" w:rsidRDefault="005B0AD9">
      <w:pPr>
        <w:pStyle w:val="ConsPlusNormal"/>
        <w:spacing w:before="160"/>
        <w:ind w:firstLine="540"/>
        <w:jc w:val="both"/>
      </w:pPr>
      <w:r>
        <w:t xml:space="preserve">25.3. Несоблюдение требований </w:t>
      </w:r>
      <w:hyperlink w:anchor="Par180" w:history="1">
        <w:r>
          <w:rPr>
            <w:color w:val="0000FF"/>
          </w:rPr>
          <w:t>пункта 21</w:t>
        </w:r>
      </w:hyperlink>
      <w:r>
        <w:t xml:space="preserve"> Административного регламента.</w:t>
      </w:r>
    </w:p>
    <w:p w:rsidR="005B0AD9" w:rsidRDefault="005B0AD9">
      <w:pPr>
        <w:pStyle w:val="ConsPlusNormal"/>
        <w:spacing w:before="160"/>
        <w:ind w:firstLine="540"/>
        <w:jc w:val="both"/>
      </w:pPr>
      <w:r>
        <w:t>25.4. Наличие в заявлении или в представленных в электронной форме документах нечитаемых фрагментов текста и (или) реквизитов.</w:t>
      </w:r>
    </w:p>
    <w:p w:rsidR="005B0AD9" w:rsidRDefault="005B0AD9">
      <w:pPr>
        <w:pStyle w:val="ConsPlusNormal"/>
        <w:spacing w:before="160"/>
        <w:ind w:firstLine="540"/>
        <w:jc w:val="both"/>
      </w:pPr>
      <w:bookmarkStart w:id="8" w:name="Par200"/>
      <w:bookmarkEnd w:id="8"/>
      <w:r>
        <w:t>26. Основаниями для отказа в приеме заявления в электронной форме являются:</w:t>
      </w:r>
    </w:p>
    <w:p w:rsidR="005B0AD9" w:rsidRDefault="005B0AD9">
      <w:pPr>
        <w:pStyle w:val="ConsPlusNormal"/>
        <w:spacing w:before="160"/>
        <w:ind w:firstLine="540"/>
        <w:jc w:val="both"/>
      </w:pPr>
      <w:r>
        <w:t xml:space="preserve">26.1. Отсутствие документов в электронной форме, представление которых предусмотрено </w:t>
      </w:r>
      <w:hyperlink w:anchor="Par160" w:history="1">
        <w:r>
          <w:rPr>
            <w:color w:val="0000FF"/>
          </w:rPr>
          <w:t>пунктом 20</w:t>
        </w:r>
      </w:hyperlink>
      <w:r>
        <w:t xml:space="preserve"> Административного регламента.</w:t>
      </w:r>
    </w:p>
    <w:p w:rsidR="005B0AD9" w:rsidRDefault="005B0AD9">
      <w:pPr>
        <w:pStyle w:val="ConsPlusNormal"/>
        <w:spacing w:before="160"/>
        <w:ind w:firstLine="540"/>
        <w:jc w:val="both"/>
      </w:pPr>
      <w:r>
        <w:t>26.2. Несоответствие сведений, указанных в заявлении, сведениям, содержащимся в представленных в электронной форме документов.</w:t>
      </w:r>
    </w:p>
    <w:p w:rsidR="005B0AD9" w:rsidRDefault="005B0AD9">
      <w:pPr>
        <w:pStyle w:val="ConsPlusNormal"/>
        <w:spacing w:before="160"/>
        <w:ind w:firstLine="540"/>
        <w:jc w:val="both"/>
      </w:pPr>
      <w:r>
        <w:lastRenderedPageBreak/>
        <w:t xml:space="preserve">26.3. Несоблюдение требований </w:t>
      </w:r>
      <w:hyperlink w:anchor="Par180" w:history="1">
        <w:r>
          <w:rPr>
            <w:color w:val="0000FF"/>
          </w:rPr>
          <w:t>пункта 21</w:t>
        </w:r>
      </w:hyperlink>
      <w:r>
        <w:t xml:space="preserve"> Административного регламента.</w:t>
      </w:r>
    </w:p>
    <w:p w:rsidR="005B0AD9" w:rsidRDefault="005B0AD9">
      <w:pPr>
        <w:pStyle w:val="ConsPlusNormal"/>
        <w:jc w:val="both"/>
      </w:pPr>
    </w:p>
    <w:p w:rsidR="005B0AD9" w:rsidRDefault="005B0AD9">
      <w:pPr>
        <w:pStyle w:val="ConsPlusNormal"/>
        <w:ind w:firstLine="540"/>
        <w:jc w:val="both"/>
        <w:outlineLvl w:val="2"/>
        <w:rPr>
          <w:b/>
          <w:bCs/>
        </w:rPr>
      </w:pPr>
      <w:r>
        <w:rPr>
          <w:b/>
          <w:bCs/>
        </w:rPr>
        <w:t>Исчерпывающий перечень оснований для приостановления или отказа в предоставлении государственной услуги</w:t>
      </w:r>
    </w:p>
    <w:p w:rsidR="005B0AD9" w:rsidRDefault="005B0AD9">
      <w:pPr>
        <w:pStyle w:val="ConsPlusNormal"/>
        <w:jc w:val="both"/>
      </w:pPr>
    </w:p>
    <w:p w:rsidR="005B0AD9" w:rsidRDefault="005B0AD9">
      <w:pPr>
        <w:pStyle w:val="ConsPlusNormal"/>
        <w:ind w:firstLine="540"/>
        <w:jc w:val="both"/>
      </w:pPr>
      <w:r>
        <w:t>27. Основания для приостановления государственной услуги законодательством Российской Федерации не предусмотрены.</w:t>
      </w:r>
    </w:p>
    <w:p w:rsidR="005B0AD9" w:rsidRDefault="005B0AD9">
      <w:pPr>
        <w:pStyle w:val="ConsPlusNormal"/>
        <w:spacing w:before="160"/>
        <w:ind w:firstLine="540"/>
        <w:jc w:val="both"/>
      </w:pPr>
      <w:r>
        <w:t>28. Основаниями для отказа в предоставлении государственной услуги законодательством Российской Федерации не предусмотрены.</w:t>
      </w:r>
    </w:p>
    <w:p w:rsidR="005B0AD9" w:rsidRDefault="005B0AD9">
      <w:pPr>
        <w:pStyle w:val="ConsPlusNormal"/>
        <w:jc w:val="both"/>
      </w:pPr>
    </w:p>
    <w:p w:rsidR="005B0AD9" w:rsidRDefault="005B0AD9">
      <w:pPr>
        <w:pStyle w:val="ConsPlusNormal"/>
        <w:jc w:val="both"/>
      </w:pPr>
    </w:p>
    <w:p w:rsidR="005B0AD9" w:rsidRDefault="005B0AD9">
      <w:pPr>
        <w:pStyle w:val="ConsPlusNormal"/>
        <w:ind w:firstLine="540"/>
        <w:jc w:val="both"/>
        <w:outlineLvl w:val="2"/>
        <w:rPr>
          <w:b/>
          <w:bCs/>
        </w:rPr>
      </w:pPr>
      <w:r>
        <w:rPr>
          <w:b/>
          <w:bCs/>
        </w:rPr>
        <w:t>Порядок, размер и основания взимания государственной пошлины или иной платы, взимаемой за предоставление государственной услуги</w:t>
      </w:r>
    </w:p>
    <w:p w:rsidR="005B0AD9" w:rsidRDefault="005B0AD9">
      <w:pPr>
        <w:pStyle w:val="ConsPlusNormal"/>
        <w:jc w:val="both"/>
      </w:pPr>
    </w:p>
    <w:p w:rsidR="005B0AD9" w:rsidRDefault="005B0AD9">
      <w:pPr>
        <w:pStyle w:val="ConsPlusNormal"/>
        <w:ind w:firstLine="540"/>
        <w:jc w:val="both"/>
      </w:pPr>
      <w:r>
        <w:t>30.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5B0AD9" w:rsidRDefault="005B0AD9">
      <w:pPr>
        <w:pStyle w:val="ConsPlusNormal"/>
        <w:jc w:val="both"/>
      </w:pPr>
    </w:p>
    <w:p w:rsidR="005B0AD9" w:rsidRDefault="005B0AD9">
      <w:pPr>
        <w:pStyle w:val="ConsPlusNormal"/>
        <w:jc w:val="both"/>
      </w:pPr>
    </w:p>
    <w:p w:rsidR="005B0AD9" w:rsidRDefault="005B0AD9">
      <w:pPr>
        <w:pStyle w:val="ConsPlusNormal"/>
        <w:jc w:val="both"/>
      </w:pPr>
    </w:p>
    <w:p w:rsidR="005B0AD9" w:rsidRDefault="005B0AD9">
      <w:pPr>
        <w:pStyle w:val="ConsPlusNormal"/>
        <w:ind w:firstLine="540"/>
        <w:jc w:val="both"/>
        <w:outlineLvl w:val="1"/>
        <w:rPr>
          <w:b/>
          <w:bCs/>
        </w:rPr>
      </w:pPr>
      <w:r>
        <w:rPr>
          <w:b/>
          <w:bCs/>
        </w:rPr>
        <w:t>V.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5B0AD9" w:rsidRDefault="005B0AD9">
      <w:pPr>
        <w:pStyle w:val="ConsPlusNormal"/>
        <w:jc w:val="both"/>
      </w:pPr>
    </w:p>
    <w:p w:rsidR="005B0AD9" w:rsidRDefault="005B0AD9">
      <w:pPr>
        <w:pStyle w:val="ConsPlusNormal"/>
        <w:ind w:firstLine="540"/>
        <w:jc w:val="both"/>
        <w:outlineLvl w:val="2"/>
        <w:rPr>
          <w:b/>
          <w:bCs/>
        </w:rPr>
      </w:pPr>
      <w:r>
        <w:rPr>
          <w:b/>
          <w:bCs/>
        </w:rPr>
        <w:t>Информация для заинтересованных лиц об их праве на досудебное (внесудебное) обжалование решений и действий (бездействия), принятых и осуществленных в ходе предоставления государственной услуги</w:t>
      </w:r>
    </w:p>
    <w:p w:rsidR="005B0AD9" w:rsidRDefault="005B0AD9">
      <w:pPr>
        <w:pStyle w:val="ConsPlusNormal"/>
        <w:jc w:val="both"/>
      </w:pPr>
    </w:p>
    <w:p w:rsidR="005B0AD9" w:rsidRDefault="005B0AD9">
      <w:pPr>
        <w:pStyle w:val="ConsPlusNormal"/>
        <w:ind w:firstLine="540"/>
        <w:jc w:val="both"/>
      </w:pPr>
      <w:r>
        <w:t>102. Заявитель вправе обратиться с жалобой на нарушение установленного порядка предоставления государственной услуги, в том числе в случае:</w:t>
      </w:r>
    </w:p>
    <w:p w:rsidR="005B0AD9" w:rsidRDefault="005B0AD9">
      <w:pPr>
        <w:pStyle w:val="ConsPlusNormal"/>
        <w:spacing w:before="160"/>
        <w:ind w:firstLine="540"/>
        <w:jc w:val="both"/>
      </w:pPr>
      <w:r>
        <w:t>102.1. Нарушения срока регистрации заявления о предоставлении государственной услуги.</w:t>
      </w:r>
    </w:p>
    <w:p w:rsidR="005B0AD9" w:rsidRDefault="005B0AD9">
      <w:pPr>
        <w:pStyle w:val="ConsPlusNormal"/>
        <w:spacing w:before="160"/>
        <w:ind w:firstLine="540"/>
        <w:jc w:val="both"/>
      </w:pPr>
      <w:r>
        <w:t>102.2. Нарушения срока предоставления государственной услуги.</w:t>
      </w:r>
    </w:p>
    <w:p w:rsidR="005B0AD9" w:rsidRDefault="005B0AD9">
      <w:pPr>
        <w:pStyle w:val="ConsPlusNormal"/>
        <w:spacing w:before="160"/>
        <w:ind w:firstLine="540"/>
        <w:jc w:val="both"/>
      </w:pPr>
      <w:r>
        <w:t>102.3. Требования представления документов, не предусмотренных нормативными правовыми актами Российской Федерации для предоставления государственной услуги.</w:t>
      </w:r>
    </w:p>
    <w:p w:rsidR="005B0AD9" w:rsidRDefault="005B0AD9">
      <w:pPr>
        <w:pStyle w:val="ConsPlusNormal"/>
        <w:spacing w:before="160"/>
        <w:ind w:firstLine="540"/>
        <w:jc w:val="both"/>
      </w:pPr>
      <w:r>
        <w:t>102.4. 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5B0AD9" w:rsidRDefault="005B0AD9">
      <w:pPr>
        <w:pStyle w:val="ConsPlusNormal"/>
        <w:spacing w:before="160"/>
        <w:ind w:firstLine="540"/>
        <w:jc w:val="both"/>
      </w:pPr>
      <w:r>
        <w:t>102.5.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5B0AD9" w:rsidRDefault="005B0AD9">
      <w:pPr>
        <w:pStyle w:val="ConsPlusNormal"/>
        <w:spacing w:before="160"/>
        <w:ind w:firstLine="540"/>
        <w:jc w:val="both"/>
      </w:pPr>
      <w:r>
        <w:t>102.6. Требования внесения государственной пошлины или иной платы за предоставление государственной услуги.</w:t>
      </w:r>
    </w:p>
    <w:p w:rsidR="005B0AD9" w:rsidRDefault="005B0AD9">
      <w:pPr>
        <w:pStyle w:val="ConsPlusNormal"/>
        <w:spacing w:before="160"/>
        <w:ind w:firstLine="540"/>
        <w:jc w:val="both"/>
      </w:pPr>
      <w:r>
        <w:t>102.7. Отказа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5B0AD9" w:rsidRDefault="005B0AD9">
      <w:pPr>
        <w:pStyle w:val="ConsPlusNormal"/>
        <w:jc w:val="both"/>
      </w:pPr>
    </w:p>
    <w:p w:rsidR="005B0AD9" w:rsidRDefault="005B0AD9">
      <w:pPr>
        <w:pStyle w:val="ConsPlusNormal"/>
        <w:ind w:firstLine="540"/>
        <w:jc w:val="both"/>
        <w:outlineLvl w:val="2"/>
        <w:rPr>
          <w:b/>
          <w:bCs/>
        </w:rPr>
      </w:pPr>
      <w:r>
        <w:rPr>
          <w:b/>
          <w:bC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5B0AD9" w:rsidRDefault="005B0AD9">
      <w:pPr>
        <w:pStyle w:val="ConsPlusNormal"/>
        <w:jc w:val="both"/>
      </w:pPr>
    </w:p>
    <w:p w:rsidR="005B0AD9" w:rsidRDefault="005B0AD9">
      <w:pPr>
        <w:pStyle w:val="ConsPlusNormal"/>
        <w:ind w:firstLine="540"/>
        <w:jc w:val="both"/>
      </w:pPr>
      <w:r>
        <w:t>103. Жалоба подается в ИЦ, предоставляющий государственную услугу.</w:t>
      </w:r>
    </w:p>
    <w:p w:rsidR="005B0AD9" w:rsidRDefault="005B0AD9">
      <w:pPr>
        <w:pStyle w:val="ConsPlusNormal"/>
        <w:spacing w:before="160"/>
        <w:ind w:firstLine="540"/>
        <w:jc w:val="both"/>
      </w:pPr>
      <w:r>
        <w:t>В случае если обжалуются решения и действия (бездействие) должностных лиц ИЦ, предоставляющего государственную услугу, жалоба рассматривается вышестоящим должностным лицом.</w:t>
      </w:r>
    </w:p>
    <w:p w:rsidR="005B0AD9" w:rsidRDefault="005B0AD9">
      <w:pPr>
        <w:pStyle w:val="ConsPlusNormal"/>
        <w:spacing w:before="160"/>
        <w:ind w:firstLine="540"/>
        <w:jc w:val="both"/>
      </w:pPr>
      <w:r>
        <w:t>104. Жалоба может быть направлена:</w:t>
      </w:r>
    </w:p>
    <w:p w:rsidR="005B0AD9" w:rsidRDefault="005B0AD9">
      <w:pPr>
        <w:pStyle w:val="ConsPlusNormal"/>
        <w:spacing w:before="160"/>
        <w:ind w:firstLine="540"/>
        <w:jc w:val="both"/>
      </w:pPr>
      <w:r>
        <w:t>104.1. Руководству ИЦ, предоставляющему государственную услугу, на решения, принятые должностными лицами ИЦ.</w:t>
      </w:r>
    </w:p>
    <w:p w:rsidR="005B0AD9" w:rsidRDefault="005B0AD9">
      <w:pPr>
        <w:pStyle w:val="ConsPlusNormal"/>
        <w:spacing w:before="160"/>
        <w:ind w:firstLine="540"/>
        <w:jc w:val="both"/>
      </w:pPr>
      <w:r>
        <w:t>104.2. Руководству соответствующего территориального органа МВД России на региональном уровне или ФКУ "ГИАЦ МВД России" на решения, принятые руководством ИЦ, предоставляющего государственную услугу.</w:t>
      </w:r>
    </w:p>
    <w:p w:rsidR="005B0AD9" w:rsidRDefault="005B0AD9">
      <w:pPr>
        <w:pStyle w:val="ConsPlusNormal"/>
        <w:spacing w:before="160"/>
        <w:ind w:firstLine="540"/>
        <w:jc w:val="both"/>
      </w:pPr>
      <w:r>
        <w:t>104.3. Министру внутренних дел Российской Федерации, заместителю Министра внутренних дел Российской Федерации, который является ответственным за деятельность ФКУ "ГИАЦ МВД России", на решения, принятые руководством территориального органа МВД России на региональном уровне.</w:t>
      </w:r>
    </w:p>
    <w:p w:rsidR="005B0AD9" w:rsidRDefault="005B0AD9">
      <w:pPr>
        <w:pStyle w:val="ConsPlusNormal"/>
        <w:jc w:val="both"/>
      </w:pPr>
    </w:p>
    <w:p w:rsidR="005B0AD9" w:rsidRDefault="005B0AD9">
      <w:pPr>
        <w:pStyle w:val="ConsPlusNormal"/>
        <w:ind w:firstLine="540"/>
        <w:jc w:val="both"/>
        <w:outlineLvl w:val="2"/>
        <w:rPr>
          <w:b/>
          <w:bCs/>
        </w:rPr>
      </w:pPr>
      <w:r>
        <w:rPr>
          <w:b/>
          <w:bCs/>
        </w:rPr>
        <w:t>Способы информирования заявителей о порядке подачи и рассмотрения жалобы, в том числе с использованием ЕПГУ</w:t>
      </w:r>
    </w:p>
    <w:p w:rsidR="005B0AD9" w:rsidRDefault="005B0AD9">
      <w:pPr>
        <w:pStyle w:val="ConsPlusNormal"/>
        <w:jc w:val="both"/>
      </w:pPr>
    </w:p>
    <w:p w:rsidR="005B0AD9" w:rsidRDefault="005B0AD9">
      <w:pPr>
        <w:pStyle w:val="ConsPlusNormal"/>
        <w:ind w:firstLine="540"/>
        <w:jc w:val="both"/>
      </w:pPr>
      <w:r>
        <w:t>105. Информирование заявителей о порядке обжалования решений и действий (бездействия) ИЦ, предоставляющего государственную услугу, должностных лиц ИЦ, осуществляется посредством информации на стендах в местах предоставления государственных услуг, на их официальных сайтах в сети "Интернет", на ЕПГУ.</w:t>
      </w:r>
    </w:p>
    <w:p w:rsidR="005B0AD9" w:rsidRDefault="005B0AD9">
      <w:pPr>
        <w:pStyle w:val="ConsPlusNormal"/>
        <w:spacing w:before="160"/>
        <w:ind w:firstLine="540"/>
        <w:jc w:val="both"/>
      </w:pPr>
      <w:r>
        <w:t>106. Жалоба может быть направлена по почте, через ЕПГУ, через систему досудебного обжалования, а также может быть передана при личном приеме заявителя в МФЦ.</w:t>
      </w:r>
    </w:p>
    <w:p w:rsidR="005B0AD9" w:rsidRDefault="005B0AD9">
      <w:pPr>
        <w:pStyle w:val="ConsPlusNormal"/>
        <w:spacing w:before="160"/>
        <w:ind w:firstLine="540"/>
        <w:jc w:val="both"/>
      </w:pPr>
      <w:r>
        <w:t>107. В случае если жалоба подается через представителя заявителя, представляется доверенность на право подачи жалобы, выданная в установленном законодательством Российской Федерации порядке.</w:t>
      </w:r>
    </w:p>
    <w:p w:rsidR="005B0AD9" w:rsidRDefault="005B0AD9">
      <w:pPr>
        <w:pStyle w:val="ConsPlusNormal"/>
        <w:spacing w:before="160"/>
        <w:ind w:firstLine="540"/>
        <w:jc w:val="both"/>
      </w:pPr>
      <w:r>
        <w:t xml:space="preserve">108. Жалоба подлежит рассмотрению должностным лицом, наделенным полномочиями по рассмотрению жалоб, в </w:t>
      </w:r>
      <w:r>
        <w:lastRenderedPageBreak/>
        <w:t>течение 15 рабочих дней со дня ее регистрации, а в случае обжалования отказа ИЦ,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B0AD9" w:rsidRDefault="005B0AD9">
      <w:pPr>
        <w:pStyle w:val="ConsPlusNormal"/>
        <w:spacing w:before="160"/>
        <w:ind w:firstLine="540"/>
        <w:jc w:val="both"/>
      </w:pPr>
      <w:r>
        <w:t>109. Приостановление рассмотрения жалобы не допускается.</w:t>
      </w:r>
    </w:p>
    <w:p w:rsidR="005B0AD9" w:rsidRDefault="005B0AD9">
      <w:pPr>
        <w:pStyle w:val="ConsPlusNormal"/>
        <w:spacing w:before="160"/>
        <w:ind w:firstLine="540"/>
        <w:jc w:val="both"/>
      </w:pPr>
      <w:r>
        <w:t>110. По результатам рассмотрения жалобы ИЦ, предоставляющий государственную услугу, принимает решение об удовлетворении жалобы либо об отказе в удовлетворении жалобы.</w:t>
      </w:r>
    </w:p>
    <w:p w:rsidR="005B0AD9" w:rsidRDefault="005B0AD9">
      <w:pPr>
        <w:pStyle w:val="ConsPlusNormal"/>
        <w:spacing w:before="160"/>
        <w:ind w:firstLine="540"/>
        <w:jc w:val="both"/>
      </w:pPr>
      <w:r>
        <w:t>111. В случае удовлетворения жалобы в ответе заявителю предоставляется информация о действиях, осуществляемых ИЦ, предоставляющим государственную услугу, в целях устранения выявленных нарушений при оказании государственной услуги. Результаты государственной услуги подлежат выдаче заявителю не позднее 5 рабочих дней со дня принятия решения об удовлетворении жалобы, если иное не установлено законодательством Российской Федерации.</w:t>
      </w:r>
    </w:p>
    <w:p w:rsidR="005B0AD9" w:rsidRDefault="005B0AD9">
      <w:pPr>
        <w:pStyle w:val="ConsPlusNormal"/>
        <w:spacing w:before="160"/>
        <w:ind w:firstLine="540"/>
        <w:jc w:val="both"/>
      </w:pPr>
      <w:r>
        <w:t>112. В случае отказа в удовлетворении жалобы в ответе заявителю даются аргументированные разъяснения принятого решения и информация о порядке обжалования принятого решения.</w:t>
      </w:r>
    </w:p>
    <w:p w:rsidR="005B0AD9" w:rsidRDefault="005B0AD9">
      <w:pPr>
        <w:pStyle w:val="ConsPlusNormal"/>
        <w:spacing w:before="160"/>
        <w:ind w:firstLine="540"/>
        <w:jc w:val="both"/>
      </w:pPr>
      <w:r>
        <w:t>113. Ответ по результатам рассмотрения жалобы направляется заявителю в письменной форме или в форме электронного документа, подписанного усиленной квалифицированной электронной подписью уполномоченного на рассмотрение жалоб должностного лица ИЦ, предоставляющего государственную услугу, в личный кабинет заявителя на ЕПГУ не позднее 1 рабочего дня со дня принятия решения.</w:t>
      </w:r>
    </w:p>
    <w:p w:rsidR="005B0AD9" w:rsidRDefault="005B0AD9">
      <w:pPr>
        <w:pStyle w:val="ConsPlusNormal"/>
        <w:spacing w:before="160"/>
        <w:ind w:firstLine="540"/>
        <w:jc w:val="both"/>
      </w:pPr>
      <w:r>
        <w:t>114. В случае если жалоба была направлена через систему досудебного обжалования, ответ заявителю направляется посредством системы досудебного обжалования.</w:t>
      </w:r>
    </w:p>
    <w:p w:rsidR="005B0AD9" w:rsidRDefault="005B0AD9">
      <w:pPr>
        <w:pStyle w:val="ConsPlusNormal"/>
        <w:spacing w:before="160"/>
        <w:ind w:firstLine="540"/>
        <w:jc w:val="both"/>
      </w:pPr>
      <w:r>
        <w:t>115. ИЦ, предоставляющий государственную услугу, отказывают в удовлетворении жалобы в случае:</w:t>
      </w:r>
    </w:p>
    <w:p w:rsidR="005B0AD9" w:rsidRDefault="005B0AD9">
      <w:pPr>
        <w:pStyle w:val="ConsPlusNormal"/>
        <w:spacing w:before="160"/>
        <w:ind w:firstLine="540"/>
        <w:jc w:val="both"/>
      </w:pPr>
      <w:r>
        <w:t>115.1. Наличия вступившего в законную силу решения суда по жалобе о том же предмете и по тем же основаниям.</w:t>
      </w:r>
    </w:p>
    <w:p w:rsidR="005B0AD9" w:rsidRDefault="005B0AD9">
      <w:pPr>
        <w:pStyle w:val="ConsPlusNormal"/>
        <w:spacing w:before="160"/>
        <w:ind w:firstLine="540"/>
        <w:jc w:val="both"/>
      </w:pPr>
      <w:r>
        <w:t>115.2. Подачи жалобы лицом, полномочия которого не подтверждены в порядке, установленном законодательством Российской Федерации.</w:t>
      </w:r>
    </w:p>
    <w:p w:rsidR="005B0AD9" w:rsidRDefault="005B0AD9">
      <w:pPr>
        <w:pStyle w:val="ConsPlusNormal"/>
        <w:spacing w:before="160"/>
        <w:ind w:firstLine="540"/>
        <w:jc w:val="both"/>
      </w:pPr>
      <w:r>
        <w:t>115.3. Наличия решения по жалобе, принятого ранее в отношении того же заявителя и по тому же предмету жалобы.</w:t>
      </w:r>
    </w:p>
    <w:p w:rsidR="005B0AD9" w:rsidRDefault="005B0AD9">
      <w:pPr>
        <w:pStyle w:val="ConsPlusNormal"/>
        <w:spacing w:before="160"/>
        <w:ind w:firstLine="540"/>
        <w:jc w:val="both"/>
      </w:pPr>
      <w:r>
        <w:t>116. ИЦ, предоставляющий государственную услугу, вправе оставить жалобу без ответа в случае:</w:t>
      </w:r>
    </w:p>
    <w:p w:rsidR="005B0AD9" w:rsidRDefault="005B0AD9">
      <w:pPr>
        <w:pStyle w:val="ConsPlusNormal"/>
        <w:spacing w:before="160"/>
        <w:ind w:firstLine="540"/>
        <w:jc w:val="both"/>
      </w:pPr>
      <w:r>
        <w:t>116.1. Наличия в жалобе нецензурных либо оскорбительных выражений, угроз жизни, здоровью и имуществу должностного лица, а также членов его семьи.</w:t>
      </w:r>
    </w:p>
    <w:p w:rsidR="005B0AD9" w:rsidRDefault="005B0AD9">
      <w:pPr>
        <w:pStyle w:val="ConsPlusNormal"/>
        <w:spacing w:before="160"/>
        <w:ind w:firstLine="540"/>
        <w:jc w:val="both"/>
      </w:pPr>
      <w:r>
        <w:t>116.2. Отсутствия возможности прочитать какую-либо часть текста жалобы, фамилию, имя, отчество (при наличии) и (или) почтовый адрес (адрес электронной почты) заявителя, указанные в жалобе.</w:t>
      </w:r>
    </w:p>
    <w:p w:rsidR="005B0AD9" w:rsidRDefault="005B0AD9">
      <w:pPr>
        <w:pStyle w:val="ConsPlusNormal"/>
        <w:spacing w:before="160"/>
        <w:ind w:firstLine="540"/>
        <w:jc w:val="both"/>
      </w:pPr>
      <w:r>
        <w:t>117. ИЦ, предоставляющий государственную услугу, сообщают заявителю об оставлении жалобы без ответа в течение 3 рабочих дней со дня регистрации жалобы.</w:t>
      </w:r>
    </w:p>
    <w:p w:rsidR="005B0AD9" w:rsidRDefault="005B0AD9">
      <w:pPr>
        <w:pStyle w:val="ConsPlusNormal"/>
        <w:spacing w:before="160"/>
        <w:ind w:firstLine="540"/>
        <w:jc w:val="both"/>
      </w:pPr>
      <w:r>
        <w:t xml:space="preserve">118.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B0AD9" w:rsidRDefault="005B0AD9">
      <w:pPr>
        <w:pStyle w:val="ConsPlusNormal"/>
        <w:jc w:val="both"/>
      </w:pPr>
    </w:p>
    <w:p w:rsidR="005B0AD9" w:rsidRDefault="005B0AD9">
      <w:pPr>
        <w:pStyle w:val="ConsPlusNormal"/>
        <w:ind w:firstLine="540"/>
        <w:jc w:val="both"/>
        <w:outlineLvl w:val="2"/>
        <w:rPr>
          <w:b/>
          <w:bCs/>
        </w:rPr>
      </w:pPr>
      <w:r>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5B0AD9" w:rsidRDefault="005B0AD9">
      <w:pPr>
        <w:pStyle w:val="ConsPlusNormal"/>
        <w:jc w:val="both"/>
      </w:pPr>
    </w:p>
    <w:p w:rsidR="005B0AD9" w:rsidRDefault="005B0AD9">
      <w:pPr>
        <w:pStyle w:val="ConsPlusNormal"/>
        <w:ind w:firstLine="540"/>
        <w:jc w:val="both"/>
      </w:pPr>
      <w:r>
        <w:t>119.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5B0AD9" w:rsidRDefault="005B0AD9">
      <w:pPr>
        <w:pStyle w:val="ConsPlusNormal"/>
        <w:spacing w:before="160"/>
        <w:ind w:firstLine="540"/>
        <w:jc w:val="both"/>
      </w:pPr>
      <w:r>
        <w:t xml:space="preserve">119.1. Федеральный </w:t>
      </w:r>
      <w:hyperlink r:id="rId15" w:history="1">
        <w:r>
          <w:rPr>
            <w:color w:val="0000FF"/>
          </w:rPr>
          <w:t>закон</w:t>
        </w:r>
      </w:hyperlink>
      <w:r>
        <w:t xml:space="preserve"> от 27 июля 2010 г. N 210-ФЗ "Об организации предоставления государственных и муниципальных услуг".</w:t>
      </w:r>
    </w:p>
    <w:p w:rsidR="005B0AD9" w:rsidRDefault="005B0AD9">
      <w:pPr>
        <w:pStyle w:val="ConsPlusNormal"/>
        <w:spacing w:before="160"/>
        <w:ind w:firstLine="540"/>
        <w:jc w:val="both"/>
      </w:pPr>
      <w:r>
        <w:t xml:space="preserve">119.2. </w:t>
      </w:r>
      <w:hyperlink r:id="rId16" w:history="1">
        <w:r>
          <w:rPr>
            <w:color w:val="0000FF"/>
          </w:rPr>
          <w:t>Постановление</w:t>
        </w:r>
      </w:hyperlink>
      <w:r>
        <w:t xml:space="preserve"> Правительства Российской Федерации от 16 августа 2012 г. N 840 "О порядке подачи на рассмотрение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&lt;1&gt;.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&lt;1&gt; Собрание законодательства Российской Федерации, 2012, N 35, ст. 4829; 2018, N 25, ст. 3696.</w:t>
      </w:r>
    </w:p>
    <w:p w:rsidR="005B0AD9" w:rsidRDefault="005B0AD9">
      <w:pPr>
        <w:pStyle w:val="ConsPlusNormal"/>
        <w:jc w:val="both"/>
      </w:pPr>
    </w:p>
    <w:p w:rsidR="005B0AD9" w:rsidRDefault="005B0AD9">
      <w:pPr>
        <w:pStyle w:val="ConsPlusNormal"/>
        <w:ind w:firstLine="540"/>
        <w:jc w:val="both"/>
      </w:pPr>
      <w:r>
        <w:t xml:space="preserve">119.3. </w:t>
      </w:r>
      <w:hyperlink r:id="rId17"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&lt;2&gt;.</w:t>
      </w:r>
    </w:p>
    <w:p w:rsidR="005B0AD9" w:rsidRDefault="005B0AD9">
      <w:pPr>
        <w:pStyle w:val="ConsPlusNormal"/>
        <w:spacing w:before="160"/>
        <w:ind w:firstLine="540"/>
        <w:jc w:val="both"/>
      </w:pPr>
      <w:r>
        <w:t>--------------------------------</w:t>
      </w:r>
    </w:p>
    <w:p w:rsidR="005B0AD9" w:rsidRDefault="005B0AD9">
      <w:pPr>
        <w:pStyle w:val="ConsPlusNormal"/>
        <w:spacing w:before="160"/>
        <w:ind w:firstLine="540"/>
        <w:jc w:val="both"/>
      </w:pPr>
      <w:r>
        <w:t>&lt;2&gt; Собрание законодательства Российской Федерации, 2012, N 48, ст. 6706; 2018, N 49, ст. 7600.</w:t>
      </w:r>
    </w:p>
    <w:p w:rsidR="005B0AD9" w:rsidRDefault="005B0AD9">
      <w:pPr>
        <w:pStyle w:val="ConsPlusNormal"/>
        <w:jc w:val="both"/>
      </w:pPr>
    </w:p>
    <w:p w:rsidR="005B0AD9" w:rsidRDefault="005B0AD9">
      <w:pPr>
        <w:pStyle w:val="ConsPlusNormal"/>
        <w:ind w:firstLine="540"/>
        <w:jc w:val="both"/>
      </w:pPr>
      <w:r>
        <w:lastRenderedPageBreak/>
        <w:t>120. ФКУ "ГИАЦ МВД России" и ИЦ обеспечивают размещение и актуализацию на ЕПГУ и в соответствующем разделе Федерального реестра информации, указанной в данном разделе.</w:t>
      </w:r>
    </w:p>
    <w:p w:rsidR="005B0AD9" w:rsidRDefault="005B0AD9">
      <w:pPr>
        <w:pStyle w:val="ConsPlusNormal"/>
        <w:jc w:val="both"/>
      </w:pPr>
    </w:p>
    <w:p w:rsidR="00275146" w:rsidRDefault="00275146">
      <w:pPr>
        <w:pStyle w:val="ConsPlusNormal"/>
        <w:jc w:val="right"/>
        <w:outlineLvl w:val="1"/>
        <w:rPr>
          <w:b/>
          <w:bCs/>
        </w:rPr>
      </w:pPr>
    </w:p>
    <w:p w:rsidR="005B0AD9" w:rsidRDefault="005B0AD9">
      <w:pPr>
        <w:pStyle w:val="ConsPlusNormal"/>
        <w:jc w:val="right"/>
        <w:outlineLvl w:val="1"/>
      </w:pPr>
      <w:r>
        <w:t>Приложение N 1</w:t>
      </w:r>
    </w:p>
    <w:p w:rsidR="005B0AD9" w:rsidRDefault="005B0AD9">
      <w:pPr>
        <w:pStyle w:val="ConsPlusNormal"/>
        <w:jc w:val="right"/>
      </w:pPr>
      <w:r>
        <w:t>к Административному регламенту</w:t>
      </w:r>
    </w:p>
    <w:p w:rsidR="005B0AD9" w:rsidRDefault="005B0AD9">
      <w:pPr>
        <w:pStyle w:val="ConsPlusNormal"/>
        <w:jc w:val="right"/>
      </w:pPr>
      <w:r>
        <w:t>Министерства внутренних дел</w:t>
      </w:r>
    </w:p>
    <w:p w:rsidR="005B0AD9" w:rsidRDefault="005B0AD9">
      <w:pPr>
        <w:pStyle w:val="ConsPlusNormal"/>
        <w:jc w:val="right"/>
      </w:pPr>
      <w:r>
        <w:t>Российской Федерации</w:t>
      </w:r>
    </w:p>
    <w:p w:rsidR="005B0AD9" w:rsidRDefault="005B0AD9">
      <w:pPr>
        <w:pStyle w:val="ConsPlusNormal"/>
        <w:jc w:val="right"/>
      </w:pPr>
      <w:r>
        <w:t>по предоставлению государственной</w:t>
      </w:r>
    </w:p>
    <w:p w:rsidR="005B0AD9" w:rsidRDefault="005B0AD9">
      <w:pPr>
        <w:pStyle w:val="ConsPlusNormal"/>
        <w:jc w:val="right"/>
      </w:pPr>
      <w:r>
        <w:t>услуги по выдаче справок о том,</w:t>
      </w:r>
    </w:p>
    <w:p w:rsidR="005B0AD9" w:rsidRDefault="005B0AD9">
      <w:pPr>
        <w:pStyle w:val="ConsPlusNormal"/>
        <w:jc w:val="right"/>
      </w:pPr>
      <w:r>
        <w:t>является или не является лицо</w:t>
      </w:r>
    </w:p>
    <w:p w:rsidR="005B0AD9" w:rsidRDefault="005B0AD9">
      <w:pPr>
        <w:pStyle w:val="ConsPlusNormal"/>
        <w:jc w:val="right"/>
      </w:pPr>
      <w:r>
        <w:t>подвергнутым административному</w:t>
      </w:r>
    </w:p>
    <w:p w:rsidR="005B0AD9" w:rsidRDefault="005B0AD9">
      <w:pPr>
        <w:pStyle w:val="ConsPlusNormal"/>
        <w:jc w:val="right"/>
      </w:pPr>
      <w:r>
        <w:t>наказанию за потребление</w:t>
      </w:r>
    </w:p>
    <w:p w:rsidR="005B0AD9" w:rsidRDefault="005B0AD9">
      <w:pPr>
        <w:pStyle w:val="ConsPlusNormal"/>
        <w:jc w:val="right"/>
      </w:pPr>
      <w:r>
        <w:t>наркотических средств</w:t>
      </w:r>
    </w:p>
    <w:p w:rsidR="005B0AD9" w:rsidRDefault="005B0AD9">
      <w:pPr>
        <w:pStyle w:val="ConsPlusNormal"/>
        <w:jc w:val="right"/>
      </w:pPr>
      <w:r>
        <w:t>или психотропных веществ</w:t>
      </w:r>
    </w:p>
    <w:p w:rsidR="005B0AD9" w:rsidRDefault="005B0AD9">
      <w:pPr>
        <w:pStyle w:val="ConsPlusNormal"/>
        <w:jc w:val="right"/>
      </w:pPr>
      <w:r>
        <w:t>без назначения врача либо новых</w:t>
      </w:r>
    </w:p>
    <w:p w:rsidR="005B0AD9" w:rsidRDefault="005B0AD9">
      <w:pPr>
        <w:pStyle w:val="ConsPlusNormal"/>
        <w:jc w:val="right"/>
      </w:pPr>
      <w:r>
        <w:t>потенциально опасных психоактивных</w:t>
      </w:r>
    </w:p>
    <w:p w:rsidR="005B0AD9" w:rsidRDefault="005B0AD9">
      <w:pPr>
        <w:pStyle w:val="ConsPlusNormal"/>
        <w:jc w:val="right"/>
      </w:pPr>
      <w:r>
        <w:t>веществ, утвержденному</w:t>
      </w:r>
    </w:p>
    <w:p w:rsidR="005B0AD9" w:rsidRDefault="005B0AD9">
      <w:pPr>
        <w:pStyle w:val="ConsPlusNormal"/>
        <w:jc w:val="right"/>
      </w:pPr>
      <w:r>
        <w:t>приказом МВД России</w:t>
      </w:r>
    </w:p>
    <w:p w:rsidR="005B0AD9" w:rsidRDefault="005B0AD9">
      <w:pPr>
        <w:pStyle w:val="ConsPlusNormal"/>
        <w:jc w:val="right"/>
      </w:pPr>
      <w:r>
        <w:t>от 02.11.2020 N 746</w:t>
      </w:r>
    </w:p>
    <w:p w:rsidR="005B0AD9" w:rsidRDefault="005B0AD9">
      <w:pPr>
        <w:pStyle w:val="ConsPlusNormal"/>
        <w:jc w:val="both"/>
      </w:pPr>
    </w:p>
    <w:p w:rsidR="005B0AD9" w:rsidRDefault="005B0AD9">
      <w:pPr>
        <w:pStyle w:val="ConsPlusNormal"/>
        <w:jc w:val="right"/>
      </w:pPr>
      <w:r>
        <w:t>ФОРМА</w:t>
      </w:r>
    </w:p>
    <w:p w:rsidR="005B0AD9" w:rsidRDefault="005B0A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360"/>
        <w:gridCol w:w="766"/>
        <w:gridCol w:w="527"/>
        <w:gridCol w:w="340"/>
        <w:gridCol w:w="795"/>
        <w:gridCol w:w="1514"/>
        <w:gridCol w:w="3179"/>
      </w:tblGrid>
      <w:tr w:rsidR="005B0AD9">
        <w:tc>
          <w:tcPr>
            <w:tcW w:w="2700" w:type="dxa"/>
            <w:gridSpan w:val="3"/>
          </w:tcPr>
          <w:p w:rsidR="005B0AD9" w:rsidRDefault="005B0AD9">
            <w:pPr>
              <w:pStyle w:val="ConsPlusNormal"/>
            </w:pPr>
          </w:p>
        </w:tc>
        <w:tc>
          <w:tcPr>
            <w:tcW w:w="527" w:type="dxa"/>
            <w:vAlign w:val="bottom"/>
          </w:tcPr>
          <w:p w:rsidR="005B0AD9" w:rsidRDefault="005B0AD9">
            <w:pPr>
              <w:pStyle w:val="ConsPlusNormal"/>
            </w:pPr>
            <w:r>
              <w:t>В</w:t>
            </w:r>
          </w:p>
        </w:tc>
        <w:tc>
          <w:tcPr>
            <w:tcW w:w="340" w:type="dxa"/>
          </w:tcPr>
          <w:p w:rsidR="005B0AD9" w:rsidRDefault="005B0AD9">
            <w:pPr>
              <w:pStyle w:val="ConsPlusNormal"/>
            </w:pPr>
          </w:p>
        </w:tc>
        <w:tc>
          <w:tcPr>
            <w:tcW w:w="5488" w:type="dxa"/>
            <w:gridSpan w:val="3"/>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527" w:type="dxa"/>
          </w:tcPr>
          <w:p w:rsidR="005B0AD9" w:rsidRDefault="005B0AD9">
            <w:pPr>
              <w:pStyle w:val="ConsPlusNormal"/>
            </w:pPr>
          </w:p>
        </w:tc>
        <w:tc>
          <w:tcPr>
            <w:tcW w:w="340" w:type="dxa"/>
          </w:tcPr>
          <w:p w:rsidR="005B0AD9" w:rsidRDefault="005B0AD9">
            <w:pPr>
              <w:pStyle w:val="ConsPlusNormal"/>
            </w:pPr>
          </w:p>
        </w:tc>
        <w:tc>
          <w:tcPr>
            <w:tcW w:w="5488" w:type="dxa"/>
            <w:gridSpan w:val="3"/>
            <w:tcBorders>
              <w:top w:val="single" w:sz="4" w:space="0" w:color="auto"/>
            </w:tcBorders>
          </w:tcPr>
          <w:p w:rsidR="005B0AD9" w:rsidRDefault="005B0AD9">
            <w:pPr>
              <w:pStyle w:val="ConsPlusNormal"/>
              <w:jc w:val="center"/>
            </w:pPr>
            <w:r>
              <w:t>(в ИЦ территориального органа МВД России на региональном уровне)</w:t>
            </w:r>
          </w:p>
        </w:tc>
      </w:tr>
      <w:tr w:rsidR="005B0AD9">
        <w:tc>
          <w:tcPr>
            <w:tcW w:w="2700" w:type="dxa"/>
            <w:gridSpan w:val="3"/>
          </w:tcPr>
          <w:p w:rsidR="005B0AD9" w:rsidRDefault="005B0AD9">
            <w:pPr>
              <w:pStyle w:val="ConsPlusNormal"/>
            </w:pPr>
          </w:p>
        </w:tc>
        <w:tc>
          <w:tcPr>
            <w:tcW w:w="527" w:type="dxa"/>
          </w:tcPr>
          <w:p w:rsidR="005B0AD9" w:rsidRDefault="005B0AD9">
            <w:pPr>
              <w:pStyle w:val="ConsPlusNormal"/>
            </w:pPr>
          </w:p>
        </w:tc>
        <w:tc>
          <w:tcPr>
            <w:tcW w:w="340" w:type="dxa"/>
          </w:tcPr>
          <w:p w:rsidR="005B0AD9" w:rsidRDefault="005B0AD9">
            <w:pPr>
              <w:pStyle w:val="ConsPlusNormal"/>
            </w:pPr>
          </w:p>
        </w:tc>
        <w:tc>
          <w:tcPr>
            <w:tcW w:w="5488" w:type="dxa"/>
            <w:gridSpan w:val="3"/>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1662" w:type="dxa"/>
            <w:gridSpan w:val="3"/>
            <w:vAlign w:val="bottom"/>
          </w:tcPr>
          <w:p w:rsidR="005B0AD9" w:rsidRDefault="005B0AD9">
            <w:pPr>
              <w:pStyle w:val="ConsPlusNormal"/>
            </w:pPr>
            <w:r>
              <w:t>от</w:t>
            </w:r>
          </w:p>
        </w:tc>
        <w:tc>
          <w:tcPr>
            <w:tcW w:w="4693" w:type="dxa"/>
            <w:gridSpan w:val="2"/>
            <w:tcBorders>
              <w:top w:val="single" w:sz="4" w:space="0" w:color="auto"/>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1662" w:type="dxa"/>
            <w:gridSpan w:val="3"/>
          </w:tcPr>
          <w:p w:rsidR="005B0AD9" w:rsidRDefault="005B0AD9">
            <w:pPr>
              <w:pStyle w:val="ConsPlusNormal"/>
            </w:pPr>
          </w:p>
        </w:tc>
        <w:tc>
          <w:tcPr>
            <w:tcW w:w="4693" w:type="dxa"/>
            <w:gridSpan w:val="2"/>
            <w:tcBorders>
              <w:top w:val="single" w:sz="4" w:space="0" w:color="auto"/>
            </w:tcBorders>
          </w:tcPr>
          <w:p w:rsidR="005B0AD9" w:rsidRDefault="005B0AD9">
            <w:pPr>
              <w:pStyle w:val="ConsPlusNormal"/>
              <w:jc w:val="center"/>
            </w:pPr>
            <w:r>
              <w:t>(фамилия, инициалы заявителя)</w:t>
            </w:r>
          </w:p>
        </w:tc>
      </w:tr>
      <w:tr w:rsidR="005B0AD9">
        <w:tc>
          <w:tcPr>
            <w:tcW w:w="2700" w:type="dxa"/>
            <w:gridSpan w:val="3"/>
          </w:tcPr>
          <w:p w:rsidR="005B0AD9" w:rsidRDefault="005B0AD9">
            <w:pPr>
              <w:pStyle w:val="ConsPlusNormal"/>
            </w:pPr>
          </w:p>
        </w:tc>
        <w:tc>
          <w:tcPr>
            <w:tcW w:w="6355" w:type="dxa"/>
            <w:gridSpan w:val="5"/>
            <w:tcBorders>
              <w:bottom w:val="single" w:sz="4" w:space="0" w:color="auto"/>
            </w:tcBorders>
            <w:vAlign w:val="bottom"/>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5"/>
            <w:tcBorders>
              <w:top w:val="single" w:sz="4" w:space="0" w:color="auto"/>
            </w:tcBorders>
            <w:vAlign w:val="bottom"/>
          </w:tcPr>
          <w:p w:rsidR="005B0AD9" w:rsidRDefault="005B0AD9">
            <w:pPr>
              <w:pStyle w:val="ConsPlusNormal"/>
              <w:jc w:val="center"/>
            </w:pPr>
            <w:r>
              <w:t>(лично, доверенность либо документ, подтверждающий</w:t>
            </w:r>
          </w:p>
        </w:tc>
      </w:tr>
      <w:tr w:rsidR="005B0AD9">
        <w:tc>
          <w:tcPr>
            <w:tcW w:w="2700" w:type="dxa"/>
            <w:gridSpan w:val="3"/>
          </w:tcPr>
          <w:p w:rsidR="005B0AD9" w:rsidRDefault="005B0AD9">
            <w:pPr>
              <w:pStyle w:val="ConsPlusNormal"/>
            </w:pPr>
          </w:p>
        </w:tc>
        <w:tc>
          <w:tcPr>
            <w:tcW w:w="6355" w:type="dxa"/>
            <w:gridSpan w:val="5"/>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5"/>
            <w:tcBorders>
              <w:top w:val="single" w:sz="4" w:space="0" w:color="auto"/>
            </w:tcBorders>
            <w:vAlign w:val="center"/>
          </w:tcPr>
          <w:p w:rsidR="005B0AD9" w:rsidRDefault="005B0AD9">
            <w:pPr>
              <w:pStyle w:val="ConsPlusNormal"/>
              <w:jc w:val="center"/>
            </w:pPr>
            <w:r>
              <w:t>родство или факт усыновления (удочерения), установления</w:t>
            </w:r>
          </w:p>
        </w:tc>
      </w:tr>
      <w:tr w:rsidR="005B0AD9">
        <w:tc>
          <w:tcPr>
            <w:tcW w:w="2700" w:type="dxa"/>
            <w:gridSpan w:val="3"/>
          </w:tcPr>
          <w:p w:rsidR="005B0AD9" w:rsidRDefault="005B0AD9">
            <w:pPr>
              <w:pStyle w:val="ConsPlusNormal"/>
            </w:pPr>
          </w:p>
        </w:tc>
        <w:tc>
          <w:tcPr>
            <w:tcW w:w="6355" w:type="dxa"/>
            <w:gridSpan w:val="5"/>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5"/>
            <w:tcBorders>
              <w:top w:val="single" w:sz="4" w:space="0" w:color="auto"/>
            </w:tcBorders>
            <w:vAlign w:val="bottom"/>
          </w:tcPr>
          <w:p w:rsidR="005B0AD9" w:rsidRDefault="005B0AD9">
            <w:pPr>
              <w:pStyle w:val="ConsPlusNormal"/>
              <w:jc w:val="center"/>
            </w:pPr>
            <w:r>
              <w:t>опеки или попечительства)</w:t>
            </w:r>
          </w:p>
        </w:tc>
      </w:tr>
      <w:tr w:rsidR="005B0AD9">
        <w:tc>
          <w:tcPr>
            <w:tcW w:w="2700" w:type="dxa"/>
            <w:gridSpan w:val="3"/>
          </w:tcPr>
          <w:p w:rsidR="005B0AD9" w:rsidRDefault="005B0AD9">
            <w:pPr>
              <w:pStyle w:val="ConsPlusNormal"/>
            </w:pPr>
          </w:p>
        </w:tc>
        <w:tc>
          <w:tcPr>
            <w:tcW w:w="6355" w:type="dxa"/>
            <w:gridSpan w:val="5"/>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3176" w:type="dxa"/>
            <w:gridSpan w:val="4"/>
            <w:vMerge w:val="restart"/>
            <w:tcBorders>
              <w:top w:val="single" w:sz="4" w:space="0" w:color="auto"/>
            </w:tcBorders>
          </w:tcPr>
          <w:p w:rsidR="005B0AD9" w:rsidRDefault="005B0AD9">
            <w:pPr>
              <w:pStyle w:val="ConsPlusNormal"/>
              <w:jc w:val="both"/>
            </w:pPr>
            <w:r>
              <w:t>Адрес регистрации по месту жительства (пребывания):</w:t>
            </w:r>
          </w:p>
        </w:tc>
        <w:tc>
          <w:tcPr>
            <w:tcW w:w="3179" w:type="dxa"/>
            <w:tcBorders>
              <w:top w:val="single" w:sz="4" w:space="0" w:color="auto"/>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3176" w:type="dxa"/>
            <w:gridSpan w:val="4"/>
            <w:vMerge/>
            <w:tcBorders>
              <w:top w:val="single" w:sz="4" w:space="0" w:color="auto"/>
            </w:tcBorders>
          </w:tcPr>
          <w:p w:rsidR="005B0AD9" w:rsidRDefault="005B0AD9">
            <w:pPr>
              <w:pStyle w:val="ConsPlusNormal"/>
            </w:pPr>
          </w:p>
        </w:tc>
        <w:tc>
          <w:tcPr>
            <w:tcW w:w="3179" w:type="dxa"/>
            <w:tcBorders>
              <w:top w:val="single" w:sz="4" w:space="0" w:color="auto"/>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5"/>
            <w:tcBorders>
              <w:bottom w:val="single" w:sz="4" w:space="0" w:color="auto"/>
            </w:tcBorders>
            <w:vAlign w:val="center"/>
          </w:tcPr>
          <w:p w:rsidR="005B0AD9" w:rsidRDefault="005B0AD9">
            <w:pPr>
              <w:pStyle w:val="ConsPlusNormal"/>
            </w:pPr>
          </w:p>
        </w:tc>
      </w:tr>
      <w:tr w:rsidR="005B0AD9">
        <w:tc>
          <w:tcPr>
            <w:tcW w:w="9055" w:type="dxa"/>
            <w:gridSpan w:val="8"/>
          </w:tcPr>
          <w:p w:rsidR="005B0AD9" w:rsidRDefault="005B0AD9">
            <w:pPr>
              <w:pStyle w:val="ConsPlusNormal"/>
            </w:pPr>
          </w:p>
        </w:tc>
      </w:tr>
      <w:tr w:rsidR="005B0AD9">
        <w:tc>
          <w:tcPr>
            <w:tcW w:w="9055" w:type="dxa"/>
            <w:gridSpan w:val="8"/>
          </w:tcPr>
          <w:p w:rsidR="005B0AD9" w:rsidRDefault="005B0AD9">
            <w:pPr>
              <w:pStyle w:val="ConsPlusNormal"/>
              <w:jc w:val="center"/>
            </w:pPr>
            <w:bookmarkStart w:id="9" w:name="Par592"/>
            <w:bookmarkEnd w:id="9"/>
            <w:r>
              <w:t>ЗАЯВЛЕНИЕ</w:t>
            </w:r>
          </w:p>
        </w:tc>
      </w:tr>
      <w:tr w:rsidR="005B0AD9">
        <w:tc>
          <w:tcPr>
            <w:tcW w:w="9055" w:type="dxa"/>
            <w:gridSpan w:val="8"/>
          </w:tcPr>
          <w:p w:rsidR="005B0AD9" w:rsidRDefault="005B0AD9">
            <w:pPr>
              <w:pStyle w:val="ConsPlusNormal"/>
              <w:ind w:firstLine="283"/>
              <w:jc w:val="both"/>
            </w:pPr>
            <w:r>
              <w:t>Прошу выдать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B0AD9">
        <w:tc>
          <w:tcPr>
            <w:tcW w:w="9055" w:type="dxa"/>
            <w:gridSpan w:val="8"/>
            <w:tcBorders>
              <w:bottom w:val="single" w:sz="4" w:space="0" w:color="auto"/>
            </w:tcBorders>
          </w:tcPr>
          <w:p w:rsidR="005B0AD9" w:rsidRDefault="005B0AD9">
            <w:pPr>
              <w:pStyle w:val="ConsPlusNormal"/>
            </w:pPr>
          </w:p>
        </w:tc>
      </w:tr>
      <w:tr w:rsidR="005B0AD9">
        <w:tc>
          <w:tcPr>
            <w:tcW w:w="9055" w:type="dxa"/>
            <w:gridSpan w:val="8"/>
            <w:tcBorders>
              <w:top w:val="single" w:sz="4" w:space="0" w:color="auto"/>
            </w:tcBorders>
          </w:tcPr>
          <w:p w:rsidR="005B0AD9" w:rsidRDefault="005B0AD9">
            <w:pPr>
              <w:pStyle w:val="ConsPlusNormal"/>
              <w:jc w:val="center"/>
            </w:pPr>
            <w:r>
              <w:t>(фамилия, имя, отчество (при наличии) проверяемого лица, в том числе имевшиеся ранее, в именительном падеже)</w:t>
            </w:r>
          </w:p>
        </w:tc>
      </w:tr>
      <w:tr w:rsidR="005B0AD9">
        <w:tc>
          <w:tcPr>
            <w:tcW w:w="9055" w:type="dxa"/>
            <w:gridSpan w:val="8"/>
            <w:tcBorders>
              <w:bottom w:val="single" w:sz="4" w:space="0" w:color="auto"/>
            </w:tcBorders>
          </w:tcPr>
          <w:p w:rsidR="005B0AD9" w:rsidRDefault="005B0AD9">
            <w:pPr>
              <w:pStyle w:val="ConsPlusNormal"/>
            </w:pPr>
          </w:p>
        </w:tc>
      </w:tr>
      <w:tr w:rsidR="005B0AD9">
        <w:tc>
          <w:tcPr>
            <w:tcW w:w="9055" w:type="dxa"/>
            <w:gridSpan w:val="8"/>
            <w:tcBorders>
              <w:top w:val="single" w:sz="4" w:space="0" w:color="auto"/>
            </w:tcBorders>
          </w:tcPr>
          <w:p w:rsidR="005B0AD9" w:rsidRDefault="005B0AD9">
            <w:pPr>
              <w:pStyle w:val="ConsPlusNormal"/>
              <w:jc w:val="center"/>
            </w:pPr>
            <w:r>
              <w:t>(число, месяц, год и место рождения)</w:t>
            </w:r>
          </w:p>
        </w:tc>
      </w:tr>
      <w:tr w:rsidR="005B0AD9">
        <w:tc>
          <w:tcPr>
            <w:tcW w:w="9055" w:type="dxa"/>
            <w:gridSpan w:val="8"/>
            <w:tcBorders>
              <w:bottom w:val="single" w:sz="4" w:space="0" w:color="auto"/>
            </w:tcBorders>
          </w:tcPr>
          <w:p w:rsidR="005B0AD9" w:rsidRDefault="005B0AD9">
            <w:pPr>
              <w:pStyle w:val="ConsPlusNormal"/>
            </w:pPr>
          </w:p>
        </w:tc>
      </w:tr>
      <w:tr w:rsidR="005B0AD9">
        <w:tc>
          <w:tcPr>
            <w:tcW w:w="9055" w:type="dxa"/>
            <w:gridSpan w:val="8"/>
            <w:tcBorders>
              <w:top w:val="single" w:sz="4" w:space="0" w:color="auto"/>
            </w:tcBorders>
          </w:tcPr>
          <w:p w:rsidR="005B0AD9" w:rsidRDefault="005B0AD9">
            <w:pPr>
              <w:pStyle w:val="ConsPlusNormal"/>
              <w:jc w:val="center"/>
            </w:pPr>
            <w:r>
              <w:t>(серия, номер паспорта, когда и кем выдан)</w:t>
            </w:r>
          </w:p>
        </w:tc>
      </w:tr>
      <w:tr w:rsidR="005B0AD9">
        <w:tc>
          <w:tcPr>
            <w:tcW w:w="9055" w:type="dxa"/>
            <w:gridSpan w:val="8"/>
            <w:tcBorders>
              <w:bottom w:val="single" w:sz="4" w:space="0" w:color="auto"/>
            </w:tcBorders>
          </w:tcPr>
          <w:p w:rsidR="005B0AD9" w:rsidRDefault="005B0AD9">
            <w:pPr>
              <w:pStyle w:val="ConsPlusNormal"/>
            </w:pPr>
          </w:p>
        </w:tc>
      </w:tr>
      <w:tr w:rsidR="005B0AD9">
        <w:tc>
          <w:tcPr>
            <w:tcW w:w="1574" w:type="dxa"/>
            <w:tcBorders>
              <w:top w:val="single" w:sz="4" w:space="0" w:color="auto"/>
            </w:tcBorders>
          </w:tcPr>
          <w:p w:rsidR="005B0AD9" w:rsidRDefault="005B0AD9">
            <w:pPr>
              <w:pStyle w:val="ConsPlusNormal"/>
            </w:pPr>
            <w:r>
              <w:lastRenderedPageBreak/>
              <w:t>Приложение:</w:t>
            </w:r>
          </w:p>
        </w:tc>
        <w:tc>
          <w:tcPr>
            <w:tcW w:w="360" w:type="dxa"/>
            <w:tcBorders>
              <w:top w:val="single" w:sz="4" w:space="0" w:color="auto"/>
            </w:tcBorders>
          </w:tcPr>
          <w:p w:rsidR="005B0AD9" w:rsidRDefault="005B0AD9">
            <w:pPr>
              <w:pStyle w:val="ConsPlusNormal"/>
            </w:pPr>
          </w:p>
        </w:tc>
        <w:tc>
          <w:tcPr>
            <w:tcW w:w="7121" w:type="dxa"/>
            <w:gridSpan w:val="6"/>
            <w:tcBorders>
              <w:top w:val="single" w:sz="4" w:space="0" w:color="auto"/>
              <w:bottom w:val="single" w:sz="4" w:space="0" w:color="auto"/>
            </w:tcBorders>
          </w:tcPr>
          <w:p w:rsidR="005B0AD9" w:rsidRDefault="005B0AD9">
            <w:pPr>
              <w:pStyle w:val="ConsPlusNormal"/>
            </w:pPr>
          </w:p>
        </w:tc>
      </w:tr>
      <w:tr w:rsidR="005B0AD9">
        <w:tc>
          <w:tcPr>
            <w:tcW w:w="1574" w:type="dxa"/>
          </w:tcPr>
          <w:p w:rsidR="005B0AD9" w:rsidRDefault="005B0AD9">
            <w:pPr>
              <w:pStyle w:val="ConsPlusNormal"/>
            </w:pPr>
          </w:p>
        </w:tc>
        <w:tc>
          <w:tcPr>
            <w:tcW w:w="360" w:type="dxa"/>
          </w:tcPr>
          <w:p w:rsidR="005B0AD9" w:rsidRDefault="005B0AD9">
            <w:pPr>
              <w:pStyle w:val="ConsPlusNormal"/>
            </w:pPr>
          </w:p>
        </w:tc>
        <w:tc>
          <w:tcPr>
            <w:tcW w:w="7121" w:type="dxa"/>
            <w:gridSpan w:val="6"/>
            <w:tcBorders>
              <w:top w:val="single" w:sz="4" w:space="0" w:color="auto"/>
            </w:tcBorders>
          </w:tcPr>
          <w:p w:rsidR="005B0AD9" w:rsidRDefault="005B0AD9">
            <w:pPr>
              <w:pStyle w:val="ConsPlusNormal"/>
              <w:jc w:val="center"/>
            </w:pPr>
            <w:r>
              <w:t>(указать прилагаемые документы)</w:t>
            </w:r>
          </w:p>
        </w:tc>
      </w:tr>
      <w:tr w:rsidR="005B0AD9">
        <w:tc>
          <w:tcPr>
            <w:tcW w:w="9055" w:type="dxa"/>
            <w:gridSpan w:val="8"/>
            <w:tcBorders>
              <w:bottom w:val="single" w:sz="4" w:space="0" w:color="auto"/>
            </w:tcBorders>
          </w:tcPr>
          <w:p w:rsidR="005B0AD9" w:rsidRDefault="005B0AD9">
            <w:pPr>
              <w:pStyle w:val="ConsPlusNormal"/>
            </w:pPr>
          </w:p>
        </w:tc>
      </w:tr>
    </w:tbl>
    <w:p w:rsidR="005B0AD9" w:rsidRDefault="005B0A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465"/>
        <w:gridCol w:w="2824"/>
        <w:gridCol w:w="600"/>
        <w:gridCol w:w="4706"/>
      </w:tblGrid>
      <w:tr w:rsidR="005B0AD9">
        <w:tc>
          <w:tcPr>
            <w:tcW w:w="465" w:type="dxa"/>
            <w:vAlign w:val="bottom"/>
          </w:tcPr>
          <w:p w:rsidR="005B0AD9" w:rsidRDefault="005B0AD9">
            <w:pPr>
              <w:pStyle w:val="ConsPlusNormal"/>
            </w:pPr>
            <w:r>
              <w:t>"</w:t>
            </w:r>
          </w:p>
        </w:tc>
        <w:tc>
          <w:tcPr>
            <w:tcW w:w="465" w:type="dxa"/>
          </w:tcPr>
          <w:p w:rsidR="005B0AD9" w:rsidRDefault="005B0AD9">
            <w:pPr>
              <w:pStyle w:val="ConsPlusNormal"/>
              <w:jc w:val="right"/>
            </w:pPr>
            <w:r>
              <w:t>"</w:t>
            </w:r>
          </w:p>
        </w:tc>
        <w:tc>
          <w:tcPr>
            <w:tcW w:w="2824" w:type="dxa"/>
          </w:tcPr>
          <w:p w:rsidR="005B0AD9" w:rsidRDefault="005B0AD9">
            <w:pPr>
              <w:pStyle w:val="ConsPlusNormal"/>
              <w:jc w:val="both"/>
            </w:pPr>
            <w:r>
              <w:t>__________ 20__ г.</w:t>
            </w:r>
          </w:p>
        </w:tc>
        <w:tc>
          <w:tcPr>
            <w:tcW w:w="600" w:type="dxa"/>
          </w:tcPr>
          <w:p w:rsidR="005B0AD9" w:rsidRDefault="005B0AD9">
            <w:pPr>
              <w:pStyle w:val="ConsPlusNormal"/>
            </w:pPr>
          </w:p>
        </w:tc>
        <w:tc>
          <w:tcPr>
            <w:tcW w:w="4706" w:type="dxa"/>
            <w:tcBorders>
              <w:bottom w:val="single" w:sz="4" w:space="0" w:color="auto"/>
            </w:tcBorders>
          </w:tcPr>
          <w:p w:rsidR="005B0AD9" w:rsidRDefault="005B0AD9">
            <w:pPr>
              <w:pStyle w:val="ConsPlusNormal"/>
            </w:pPr>
          </w:p>
        </w:tc>
      </w:tr>
      <w:tr w:rsidR="005B0AD9">
        <w:tc>
          <w:tcPr>
            <w:tcW w:w="3754" w:type="dxa"/>
            <w:gridSpan w:val="3"/>
          </w:tcPr>
          <w:p w:rsidR="005B0AD9" w:rsidRDefault="005B0AD9">
            <w:pPr>
              <w:pStyle w:val="ConsPlusNormal"/>
            </w:pPr>
          </w:p>
        </w:tc>
        <w:tc>
          <w:tcPr>
            <w:tcW w:w="600" w:type="dxa"/>
          </w:tcPr>
          <w:p w:rsidR="005B0AD9" w:rsidRDefault="005B0AD9">
            <w:pPr>
              <w:pStyle w:val="ConsPlusNormal"/>
            </w:pPr>
          </w:p>
        </w:tc>
        <w:tc>
          <w:tcPr>
            <w:tcW w:w="4706" w:type="dxa"/>
            <w:tcBorders>
              <w:top w:val="single" w:sz="4" w:space="0" w:color="auto"/>
            </w:tcBorders>
          </w:tcPr>
          <w:p w:rsidR="005B0AD9" w:rsidRDefault="005B0AD9">
            <w:pPr>
              <w:pStyle w:val="ConsPlusNormal"/>
              <w:jc w:val="center"/>
            </w:pPr>
            <w:r>
              <w:t>(подпись)</w:t>
            </w:r>
          </w:p>
        </w:tc>
      </w:tr>
    </w:tbl>
    <w:p w:rsidR="005B0AD9" w:rsidRDefault="005B0AD9">
      <w:pPr>
        <w:pStyle w:val="ConsPlusNormal"/>
        <w:jc w:val="both"/>
      </w:pPr>
    </w:p>
    <w:p w:rsidR="005B0AD9" w:rsidRDefault="005B0AD9">
      <w:pPr>
        <w:pStyle w:val="ConsPlusNormal"/>
        <w:jc w:val="both"/>
      </w:pPr>
    </w:p>
    <w:p w:rsidR="005B0AD9" w:rsidRDefault="005B0AD9">
      <w:pPr>
        <w:pStyle w:val="ConsPlusNormal"/>
        <w:jc w:val="both"/>
      </w:pPr>
    </w:p>
    <w:p w:rsidR="005B0AD9" w:rsidRDefault="005B0AD9">
      <w:pPr>
        <w:pStyle w:val="ConsPlusNormal"/>
        <w:jc w:val="both"/>
      </w:pPr>
    </w:p>
    <w:p w:rsidR="005B0AD9" w:rsidRDefault="005B0AD9">
      <w:pPr>
        <w:pStyle w:val="ConsPlusNormal"/>
        <w:jc w:val="both"/>
      </w:pPr>
    </w:p>
    <w:p w:rsidR="005B0AD9" w:rsidRDefault="005B0AD9">
      <w:pPr>
        <w:pStyle w:val="ConsPlusNormal"/>
        <w:jc w:val="right"/>
        <w:outlineLvl w:val="1"/>
      </w:pPr>
      <w:r>
        <w:t>Приложение N 4</w:t>
      </w:r>
    </w:p>
    <w:p w:rsidR="005B0AD9" w:rsidRDefault="005B0AD9">
      <w:pPr>
        <w:pStyle w:val="ConsPlusNormal"/>
        <w:jc w:val="right"/>
      </w:pPr>
      <w:r>
        <w:t>к Административному регламенту</w:t>
      </w:r>
    </w:p>
    <w:p w:rsidR="005B0AD9" w:rsidRDefault="005B0AD9">
      <w:pPr>
        <w:pStyle w:val="ConsPlusNormal"/>
        <w:jc w:val="right"/>
      </w:pPr>
      <w:r>
        <w:t>Министерства внутренних дел</w:t>
      </w:r>
    </w:p>
    <w:p w:rsidR="005B0AD9" w:rsidRDefault="005B0AD9">
      <w:pPr>
        <w:pStyle w:val="ConsPlusNormal"/>
        <w:jc w:val="right"/>
      </w:pPr>
      <w:r>
        <w:t>Российской Федерации</w:t>
      </w:r>
    </w:p>
    <w:p w:rsidR="005B0AD9" w:rsidRDefault="005B0AD9">
      <w:pPr>
        <w:pStyle w:val="ConsPlusNormal"/>
        <w:jc w:val="right"/>
      </w:pPr>
      <w:r>
        <w:t>по предоставлению государственной</w:t>
      </w:r>
    </w:p>
    <w:p w:rsidR="005B0AD9" w:rsidRDefault="005B0AD9">
      <w:pPr>
        <w:pStyle w:val="ConsPlusNormal"/>
        <w:jc w:val="right"/>
      </w:pPr>
      <w:r>
        <w:t>услуги по выдаче справок о том,</w:t>
      </w:r>
    </w:p>
    <w:p w:rsidR="005B0AD9" w:rsidRDefault="005B0AD9">
      <w:pPr>
        <w:pStyle w:val="ConsPlusNormal"/>
        <w:jc w:val="right"/>
      </w:pPr>
      <w:r>
        <w:t>является или не является лицо</w:t>
      </w:r>
    </w:p>
    <w:p w:rsidR="005B0AD9" w:rsidRDefault="005B0AD9">
      <w:pPr>
        <w:pStyle w:val="ConsPlusNormal"/>
        <w:jc w:val="right"/>
      </w:pPr>
      <w:r>
        <w:t>подвергнутым административному</w:t>
      </w:r>
    </w:p>
    <w:p w:rsidR="005B0AD9" w:rsidRDefault="005B0AD9">
      <w:pPr>
        <w:pStyle w:val="ConsPlusNormal"/>
        <w:jc w:val="right"/>
      </w:pPr>
      <w:r>
        <w:t>наказанию за потребление</w:t>
      </w:r>
    </w:p>
    <w:p w:rsidR="005B0AD9" w:rsidRDefault="005B0AD9">
      <w:pPr>
        <w:pStyle w:val="ConsPlusNormal"/>
        <w:jc w:val="right"/>
      </w:pPr>
      <w:r>
        <w:t>наркотических средств</w:t>
      </w:r>
    </w:p>
    <w:p w:rsidR="005B0AD9" w:rsidRDefault="005B0AD9">
      <w:pPr>
        <w:pStyle w:val="ConsPlusNormal"/>
        <w:jc w:val="right"/>
      </w:pPr>
      <w:r>
        <w:t>или психотропных веществ</w:t>
      </w:r>
    </w:p>
    <w:p w:rsidR="005B0AD9" w:rsidRDefault="005B0AD9">
      <w:pPr>
        <w:pStyle w:val="ConsPlusNormal"/>
        <w:jc w:val="right"/>
      </w:pPr>
      <w:r>
        <w:t>без назначения врача либо новых</w:t>
      </w:r>
    </w:p>
    <w:p w:rsidR="005B0AD9" w:rsidRDefault="005B0AD9">
      <w:pPr>
        <w:pStyle w:val="ConsPlusNormal"/>
        <w:jc w:val="right"/>
      </w:pPr>
      <w:r>
        <w:t>потенциально опасных психоактивных</w:t>
      </w:r>
    </w:p>
    <w:p w:rsidR="005B0AD9" w:rsidRDefault="005B0AD9">
      <w:pPr>
        <w:pStyle w:val="ConsPlusNormal"/>
        <w:jc w:val="right"/>
      </w:pPr>
      <w:r>
        <w:t>веществ, утвержденному</w:t>
      </w:r>
    </w:p>
    <w:p w:rsidR="005B0AD9" w:rsidRDefault="005B0AD9">
      <w:pPr>
        <w:pStyle w:val="ConsPlusNormal"/>
        <w:jc w:val="right"/>
      </w:pPr>
      <w:r>
        <w:t>приказом МВД России</w:t>
      </w:r>
    </w:p>
    <w:p w:rsidR="005B0AD9" w:rsidRDefault="005B0AD9">
      <w:pPr>
        <w:pStyle w:val="ConsPlusNormal"/>
        <w:jc w:val="right"/>
      </w:pPr>
      <w:r>
        <w:t>от 02.11.2020 N 746</w:t>
      </w:r>
    </w:p>
    <w:p w:rsidR="005B0AD9" w:rsidRDefault="005B0AD9">
      <w:pPr>
        <w:pStyle w:val="ConsPlusNormal"/>
        <w:jc w:val="both"/>
      </w:pPr>
    </w:p>
    <w:p w:rsidR="005B0AD9" w:rsidRDefault="005B0AD9">
      <w:pPr>
        <w:pStyle w:val="ConsPlusNormal"/>
        <w:jc w:val="right"/>
      </w:pPr>
      <w:r>
        <w:t>РЕКОМЕНДУЕМЫЙ ОБРАЗЕЦ</w:t>
      </w:r>
    </w:p>
    <w:p w:rsidR="005B0AD9" w:rsidRDefault="005B0A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360"/>
        <w:gridCol w:w="766"/>
        <w:gridCol w:w="527"/>
        <w:gridCol w:w="340"/>
        <w:gridCol w:w="2309"/>
        <w:gridCol w:w="3179"/>
      </w:tblGrid>
      <w:tr w:rsidR="005B0AD9">
        <w:tc>
          <w:tcPr>
            <w:tcW w:w="2700" w:type="dxa"/>
            <w:gridSpan w:val="3"/>
          </w:tcPr>
          <w:p w:rsidR="005B0AD9" w:rsidRDefault="005B0AD9">
            <w:pPr>
              <w:pStyle w:val="ConsPlusNormal"/>
            </w:pPr>
          </w:p>
        </w:tc>
        <w:tc>
          <w:tcPr>
            <w:tcW w:w="527" w:type="dxa"/>
            <w:vAlign w:val="bottom"/>
          </w:tcPr>
          <w:p w:rsidR="005B0AD9" w:rsidRDefault="005B0AD9">
            <w:pPr>
              <w:pStyle w:val="ConsPlusNormal"/>
            </w:pPr>
            <w:r>
              <w:t>В</w:t>
            </w:r>
          </w:p>
        </w:tc>
        <w:tc>
          <w:tcPr>
            <w:tcW w:w="340" w:type="dxa"/>
          </w:tcPr>
          <w:p w:rsidR="005B0AD9" w:rsidRDefault="005B0AD9">
            <w:pPr>
              <w:pStyle w:val="ConsPlusNormal"/>
            </w:pPr>
          </w:p>
        </w:tc>
        <w:tc>
          <w:tcPr>
            <w:tcW w:w="5488" w:type="dxa"/>
            <w:gridSpan w:val="2"/>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527" w:type="dxa"/>
          </w:tcPr>
          <w:p w:rsidR="005B0AD9" w:rsidRDefault="005B0AD9">
            <w:pPr>
              <w:pStyle w:val="ConsPlusNormal"/>
            </w:pPr>
          </w:p>
        </w:tc>
        <w:tc>
          <w:tcPr>
            <w:tcW w:w="340" w:type="dxa"/>
          </w:tcPr>
          <w:p w:rsidR="005B0AD9" w:rsidRDefault="005B0AD9">
            <w:pPr>
              <w:pStyle w:val="ConsPlusNormal"/>
            </w:pPr>
          </w:p>
        </w:tc>
        <w:tc>
          <w:tcPr>
            <w:tcW w:w="5488" w:type="dxa"/>
            <w:gridSpan w:val="2"/>
            <w:tcBorders>
              <w:top w:val="single" w:sz="4" w:space="0" w:color="auto"/>
            </w:tcBorders>
          </w:tcPr>
          <w:p w:rsidR="005B0AD9" w:rsidRDefault="005B0AD9">
            <w:pPr>
              <w:pStyle w:val="ConsPlusNormal"/>
              <w:jc w:val="center"/>
            </w:pPr>
            <w:r>
              <w:t>(ИЦ территориального органа МВД России)</w:t>
            </w:r>
          </w:p>
        </w:tc>
      </w:tr>
      <w:tr w:rsidR="005B0AD9">
        <w:tc>
          <w:tcPr>
            <w:tcW w:w="2700" w:type="dxa"/>
            <w:gridSpan w:val="3"/>
          </w:tcPr>
          <w:p w:rsidR="005B0AD9" w:rsidRDefault="005B0AD9">
            <w:pPr>
              <w:pStyle w:val="ConsPlusNormal"/>
            </w:pPr>
          </w:p>
        </w:tc>
        <w:tc>
          <w:tcPr>
            <w:tcW w:w="527" w:type="dxa"/>
          </w:tcPr>
          <w:p w:rsidR="005B0AD9" w:rsidRDefault="005B0AD9">
            <w:pPr>
              <w:pStyle w:val="ConsPlusNormal"/>
            </w:pPr>
          </w:p>
        </w:tc>
        <w:tc>
          <w:tcPr>
            <w:tcW w:w="340" w:type="dxa"/>
          </w:tcPr>
          <w:p w:rsidR="005B0AD9" w:rsidRDefault="005B0AD9">
            <w:pPr>
              <w:pStyle w:val="ConsPlusNormal"/>
            </w:pPr>
          </w:p>
        </w:tc>
        <w:tc>
          <w:tcPr>
            <w:tcW w:w="5488" w:type="dxa"/>
            <w:gridSpan w:val="2"/>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867" w:type="dxa"/>
            <w:gridSpan w:val="2"/>
            <w:vAlign w:val="bottom"/>
          </w:tcPr>
          <w:p w:rsidR="005B0AD9" w:rsidRDefault="005B0AD9">
            <w:pPr>
              <w:pStyle w:val="ConsPlusNormal"/>
            </w:pPr>
            <w:r>
              <w:t>от</w:t>
            </w:r>
          </w:p>
        </w:tc>
        <w:tc>
          <w:tcPr>
            <w:tcW w:w="5488" w:type="dxa"/>
            <w:gridSpan w:val="2"/>
            <w:tcBorders>
              <w:top w:val="single" w:sz="4" w:space="0" w:color="auto"/>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867" w:type="dxa"/>
            <w:gridSpan w:val="2"/>
          </w:tcPr>
          <w:p w:rsidR="005B0AD9" w:rsidRDefault="005B0AD9">
            <w:pPr>
              <w:pStyle w:val="ConsPlusNormal"/>
            </w:pPr>
          </w:p>
        </w:tc>
        <w:tc>
          <w:tcPr>
            <w:tcW w:w="5488" w:type="dxa"/>
            <w:gridSpan w:val="2"/>
            <w:tcBorders>
              <w:top w:val="single" w:sz="4" w:space="0" w:color="auto"/>
            </w:tcBorders>
          </w:tcPr>
          <w:p w:rsidR="005B0AD9" w:rsidRDefault="005B0AD9">
            <w:pPr>
              <w:pStyle w:val="ConsPlusNormal"/>
              <w:jc w:val="center"/>
            </w:pPr>
            <w:r>
              <w:t>(фамилия, инициалы заявителя)</w:t>
            </w:r>
          </w:p>
        </w:tc>
      </w:tr>
      <w:tr w:rsidR="005B0AD9">
        <w:tc>
          <w:tcPr>
            <w:tcW w:w="2700" w:type="dxa"/>
            <w:gridSpan w:val="3"/>
          </w:tcPr>
          <w:p w:rsidR="005B0AD9" w:rsidRDefault="005B0AD9">
            <w:pPr>
              <w:pStyle w:val="ConsPlusNormal"/>
            </w:pPr>
          </w:p>
        </w:tc>
        <w:tc>
          <w:tcPr>
            <w:tcW w:w="6355" w:type="dxa"/>
            <w:gridSpan w:val="4"/>
            <w:tcBorders>
              <w:bottom w:val="single" w:sz="4" w:space="0" w:color="auto"/>
            </w:tcBorders>
            <w:vAlign w:val="bottom"/>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4"/>
            <w:tcBorders>
              <w:top w:val="single" w:sz="4" w:space="0" w:color="auto"/>
            </w:tcBorders>
            <w:vAlign w:val="bottom"/>
          </w:tcPr>
          <w:p w:rsidR="005B0AD9" w:rsidRDefault="005B0AD9">
            <w:pPr>
              <w:pStyle w:val="ConsPlusNormal"/>
              <w:jc w:val="center"/>
            </w:pPr>
            <w:r>
              <w:t>(лично, доверенность либо документ, подтверждающий</w:t>
            </w:r>
          </w:p>
        </w:tc>
      </w:tr>
      <w:tr w:rsidR="005B0AD9">
        <w:tc>
          <w:tcPr>
            <w:tcW w:w="2700" w:type="dxa"/>
            <w:gridSpan w:val="3"/>
          </w:tcPr>
          <w:p w:rsidR="005B0AD9" w:rsidRDefault="005B0AD9">
            <w:pPr>
              <w:pStyle w:val="ConsPlusNormal"/>
            </w:pPr>
          </w:p>
        </w:tc>
        <w:tc>
          <w:tcPr>
            <w:tcW w:w="6355" w:type="dxa"/>
            <w:gridSpan w:val="4"/>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4"/>
            <w:tcBorders>
              <w:top w:val="single" w:sz="4" w:space="0" w:color="auto"/>
            </w:tcBorders>
            <w:vAlign w:val="center"/>
          </w:tcPr>
          <w:p w:rsidR="005B0AD9" w:rsidRDefault="005B0AD9">
            <w:pPr>
              <w:pStyle w:val="ConsPlusNormal"/>
              <w:jc w:val="center"/>
            </w:pPr>
            <w:r>
              <w:t>родство или факт усыновления (удочерения), установления</w:t>
            </w:r>
          </w:p>
        </w:tc>
      </w:tr>
      <w:tr w:rsidR="005B0AD9">
        <w:tc>
          <w:tcPr>
            <w:tcW w:w="2700" w:type="dxa"/>
            <w:gridSpan w:val="3"/>
          </w:tcPr>
          <w:p w:rsidR="005B0AD9" w:rsidRDefault="005B0AD9">
            <w:pPr>
              <w:pStyle w:val="ConsPlusNormal"/>
            </w:pPr>
          </w:p>
        </w:tc>
        <w:tc>
          <w:tcPr>
            <w:tcW w:w="6355" w:type="dxa"/>
            <w:gridSpan w:val="4"/>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4"/>
            <w:tcBorders>
              <w:top w:val="single" w:sz="4" w:space="0" w:color="auto"/>
            </w:tcBorders>
            <w:vAlign w:val="bottom"/>
          </w:tcPr>
          <w:p w:rsidR="005B0AD9" w:rsidRDefault="005B0AD9">
            <w:pPr>
              <w:pStyle w:val="ConsPlusNormal"/>
              <w:jc w:val="center"/>
            </w:pPr>
            <w:r>
              <w:t>опеки или попечительства)</w:t>
            </w:r>
          </w:p>
        </w:tc>
      </w:tr>
      <w:tr w:rsidR="005B0AD9">
        <w:tc>
          <w:tcPr>
            <w:tcW w:w="2700" w:type="dxa"/>
            <w:gridSpan w:val="3"/>
          </w:tcPr>
          <w:p w:rsidR="005B0AD9" w:rsidRDefault="005B0AD9">
            <w:pPr>
              <w:pStyle w:val="ConsPlusNormal"/>
            </w:pPr>
          </w:p>
        </w:tc>
        <w:tc>
          <w:tcPr>
            <w:tcW w:w="6355" w:type="dxa"/>
            <w:gridSpan w:val="4"/>
            <w:tcBorders>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3176" w:type="dxa"/>
            <w:gridSpan w:val="3"/>
            <w:vMerge w:val="restart"/>
            <w:tcBorders>
              <w:top w:val="single" w:sz="4" w:space="0" w:color="auto"/>
            </w:tcBorders>
          </w:tcPr>
          <w:p w:rsidR="005B0AD9" w:rsidRDefault="005B0AD9">
            <w:pPr>
              <w:pStyle w:val="ConsPlusNormal"/>
              <w:jc w:val="both"/>
            </w:pPr>
            <w:r>
              <w:t>Адрес места жительства (пребывания):</w:t>
            </w:r>
          </w:p>
        </w:tc>
        <w:tc>
          <w:tcPr>
            <w:tcW w:w="3179" w:type="dxa"/>
            <w:tcBorders>
              <w:top w:val="single" w:sz="4" w:space="0" w:color="auto"/>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3176" w:type="dxa"/>
            <w:gridSpan w:val="3"/>
            <w:vMerge/>
            <w:tcBorders>
              <w:top w:val="single" w:sz="4" w:space="0" w:color="auto"/>
            </w:tcBorders>
          </w:tcPr>
          <w:p w:rsidR="005B0AD9" w:rsidRDefault="005B0AD9">
            <w:pPr>
              <w:pStyle w:val="ConsPlusNormal"/>
            </w:pPr>
          </w:p>
        </w:tc>
        <w:tc>
          <w:tcPr>
            <w:tcW w:w="3179" w:type="dxa"/>
            <w:tcBorders>
              <w:top w:val="single" w:sz="4" w:space="0" w:color="auto"/>
              <w:bottom w:val="single" w:sz="4" w:space="0" w:color="auto"/>
            </w:tcBorders>
          </w:tcPr>
          <w:p w:rsidR="005B0AD9" w:rsidRDefault="005B0AD9">
            <w:pPr>
              <w:pStyle w:val="ConsPlusNormal"/>
            </w:pPr>
          </w:p>
        </w:tc>
      </w:tr>
      <w:tr w:rsidR="005B0AD9">
        <w:tc>
          <w:tcPr>
            <w:tcW w:w="2700" w:type="dxa"/>
            <w:gridSpan w:val="3"/>
          </w:tcPr>
          <w:p w:rsidR="005B0AD9" w:rsidRDefault="005B0AD9">
            <w:pPr>
              <w:pStyle w:val="ConsPlusNormal"/>
            </w:pPr>
          </w:p>
        </w:tc>
        <w:tc>
          <w:tcPr>
            <w:tcW w:w="6355" w:type="dxa"/>
            <w:gridSpan w:val="4"/>
            <w:tcBorders>
              <w:bottom w:val="single" w:sz="4" w:space="0" w:color="auto"/>
            </w:tcBorders>
            <w:vAlign w:val="center"/>
          </w:tcPr>
          <w:p w:rsidR="005B0AD9" w:rsidRDefault="005B0AD9">
            <w:pPr>
              <w:pStyle w:val="ConsPlusNormal"/>
            </w:pPr>
          </w:p>
        </w:tc>
      </w:tr>
      <w:tr w:rsidR="005B0AD9">
        <w:tc>
          <w:tcPr>
            <w:tcW w:w="9055" w:type="dxa"/>
            <w:gridSpan w:val="7"/>
          </w:tcPr>
          <w:p w:rsidR="005B0AD9" w:rsidRDefault="005B0AD9">
            <w:pPr>
              <w:pStyle w:val="ConsPlusNormal"/>
            </w:pPr>
          </w:p>
        </w:tc>
      </w:tr>
      <w:tr w:rsidR="005B0AD9">
        <w:tc>
          <w:tcPr>
            <w:tcW w:w="9055" w:type="dxa"/>
            <w:gridSpan w:val="7"/>
          </w:tcPr>
          <w:p w:rsidR="005B0AD9" w:rsidRDefault="005B0AD9">
            <w:pPr>
              <w:pStyle w:val="ConsPlusNormal"/>
              <w:jc w:val="center"/>
            </w:pPr>
            <w:bookmarkStart w:id="10" w:name="Par784"/>
            <w:bookmarkEnd w:id="10"/>
            <w:r>
              <w:t>ЗАЯВЛЕНИЕ</w:t>
            </w:r>
          </w:p>
          <w:p w:rsidR="005B0AD9" w:rsidRDefault="005B0AD9">
            <w:pPr>
              <w:pStyle w:val="ConsPlusNormal"/>
              <w:jc w:val="center"/>
            </w:pPr>
            <w:r>
              <w:t>об исправлении допущенных опечаток и ошибок в выданных в результате предоставления государственной услуги документах</w:t>
            </w:r>
          </w:p>
        </w:tc>
      </w:tr>
      <w:tr w:rsidR="005B0AD9">
        <w:tc>
          <w:tcPr>
            <w:tcW w:w="9055" w:type="dxa"/>
            <w:gridSpan w:val="7"/>
          </w:tcPr>
          <w:p w:rsidR="005B0AD9" w:rsidRDefault="005B0AD9">
            <w:pPr>
              <w:pStyle w:val="ConsPlusNormal"/>
              <w:ind w:firstLine="283"/>
              <w:jc w:val="both"/>
            </w:pPr>
            <w:r>
              <w:t>Прошу исправить в справке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от "__" ________ 20__ г. N _____________ следующие опечатки (ошибки):</w:t>
            </w:r>
          </w:p>
        </w:tc>
      </w:tr>
      <w:tr w:rsidR="005B0AD9">
        <w:tc>
          <w:tcPr>
            <w:tcW w:w="9055" w:type="dxa"/>
            <w:gridSpan w:val="7"/>
            <w:tcBorders>
              <w:bottom w:val="single" w:sz="4" w:space="0" w:color="auto"/>
            </w:tcBorders>
          </w:tcPr>
          <w:p w:rsidR="005B0AD9" w:rsidRDefault="005B0AD9">
            <w:pPr>
              <w:pStyle w:val="ConsPlusNormal"/>
            </w:pPr>
          </w:p>
        </w:tc>
      </w:tr>
      <w:tr w:rsidR="005B0AD9">
        <w:tc>
          <w:tcPr>
            <w:tcW w:w="9055" w:type="dxa"/>
            <w:gridSpan w:val="7"/>
            <w:tcBorders>
              <w:top w:val="single" w:sz="4" w:space="0" w:color="auto"/>
              <w:bottom w:val="single" w:sz="4" w:space="0" w:color="auto"/>
            </w:tcBorders>
          </w:tcPr>
          <w:p w:rsidR="005B0AD9" w:rsidRDefault="005B0AD9">
            <w:pPr>
              <w:pStyle w:val="ConsPlusNormal"/>
            </w:pPr>
          </w:p>
        </w:tc>
      </w:tr>
      <w:tr w:rsidR="005B0AD9">
        <w:tc>
          <w:tcPr>
            <w:tcW w:w="1574" w:type="dxa"/>
            <w:tcBorders>
              <w:top w:val="single" w:sz="4" w:space="0" w:color="auto"/>
            </w:tcBorders>
          </w:tcPr>
          <w:p w:rsidR="005B0AD9" w:rsidRDefault="005B0AD9">
            <w:pPr>
              <w:pStyle w:val="ConsPlusNormal"/>
            </w:pPr>
            <w:r>
              <w:t>Приложение:</w:t>
            </w:r>
          </w:p>
        </w:tc>
        <w:tc>
          <w:tcPr>
            <w:tcW w:w="360" w:type="dxa"/>
            <w:tcBorders>
              <w:top w:val="single" w:sz="4" w:space="0" w:color="auto"/>
            </w:tcBorders>
          </w:tcPr>
          <w:p w:rsidR="005B0AD9" w:rsidRDefault="005B0AD9">
            <w:pPr>
              <w:pStyle w:val="ConsPlusNormal"/>
            </w:pPr>
          </w:p>
        </w:tc>
        <w:tc>
          <w:tcPr>
            <w:tcW w:w="7121" w:type="dxa"/>
            <w:gridSpan w:val="5"/>
            <w:tcBorders>
              <w:top w:val="single" w:sz="4" w:space="0" w:color="auto"/>
              <w:bottom w:val="single" w:sz="4" w:space="0" w:color="auto"/>
            </w:tcBorders>
          </w:tcPr>
          <w:p w:rsidR="005B0AD9" w:rsidRDefault="005B0AD9">
            <w:pPr>
              <w:pStyle w:val="ConsPlusNormal"/>
            </w:pPr>
          </w:p>
        </w:tc>
      </w:tr>
      <w:tr w:rsidR="005B0AD9">
        <w:tc>
          <w:tcPr>
            <w:tcW w:w="1574" w:type="dxa"/>
          </w:tcPr>
          <w:p w:rsidR="005B0AD9" w:rsidRDefault="005B0AD9">
            <w:pPr>
              <w:pStyle w:val="ConsPlusNormal"/>
            </w:pPr>
          </w:p>
        </w:tc>
        <w:tc>
          <w:tcPr>
            <w:tcW w:w="360" w:type="dxa"/>
          </w:tcPr>
          <w:p w:rsidR="005B0AD9" w:rsidRDefault="005B0AD9">
            <w:pPr>
              <w:pStyle w:val="ConsPlusNormal"/>
            </w:pPr>
          </w:p>
        </w:tc>
        <w:tc>
          <w:tcPr>
            <w:tcW w:w="7121" w:type="dxa"/>
            <w:gridSpan w:val="5"/>
            <w:tcBorders>
              <w:top w:val="single" w:sz="4" w:space="0" w:color="auto"/>
            </w:tcBorders>
          </w:tcPr>
          <w:p w:rsidR="005B0AD9" w:rsidRDefault="005B0AD9">
            <w:pPr>
              <w:pStyle w:val="ConsPlusNormal"/>
              <w:jc w:val="center"/>
            </w:pPr>
            <w:r>
              <w:t>(указать прилагаемые документы)</w:t>
            </w:r>
          </w:p>
        </w:tc>
      </w:tr>
      <w:tr w:rsidR="005B0AD9">
        <w:tc>
          <w:tcPr>
            <w:tcW w:w="9055" w:type="dxa"/>
            <w:gridSpan w:val="7"/>
            <w:tcBorders>
              <w:bottom w:val="single" w:sz="4" w:space="0" w:color="auto"/>
            </w:tcBorders>
          </w:tcPr>
          <w:p w:rsidR="005B0AD9" w:rsidRDefault="005B0AD9">
            <w:pPr>
              <w:pStyle w:val="ConsPlusNormal"/>
            </w:pPr>
          </w:p>
        </w:tc>
      </w:tr>
    </w:tbl>
    <w:p w:rsidR="005B0AD9" w:rsidRDefault="005B0A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54"/>
        <w:gridCol w:w="600"/>
        <w:gridCol w:w="4706"/>
      </w:tblGrid>
      <w:tr w:rsidR="005B0AD9">
        <w:tc>
          <w:tcPr>
            <w:tcW w:w="3754" w:type="dxa"/>
          </w:tcPr>
          <w:p w:rsidR="005B0AD9" w:rsidRDefault="005B0AD9">
            <w:pPr>
              <w:pStyle w:val="ConsPlusNormal"/>
            </w:pPr>
            <w:r>
              <w:t>"__" __________ 20__ г.</w:t>
            </w:r>
          </w:p>
        </w:tc>
        <w:tc>
          <w:tcPr>
            <w:tcW w:w="600" w:type="dxa"/>
          </w:tcPr>
          <w:p w:rsidR="005B0AD9" w:rsidRDefault="005B0AD9">
            <w:pPr>
              <w:pStyle w:val="ConsPlusNormal"/>
            </w:pPr>
          </w:p>
        </w:tc>
        <w:tc>
          <w:tcPr>
            <w:tcW w:w="4706" w:type="dxa"/>
            <w:tcBorders>
              <w:bottom w:val="single" w:sz="4" w:space="0" w:color="auto"/>
            </w:tcBorders>
          </w:tcPr>
          <w:p w:rsidR="005B0AD9" w:rsidRDefault="005B0AD9">
            <w:pPr>
              <w:pStyle w:val="ConsPlusNormal"/>
            </w:pPr>
          </w:p>
        </w:tc>
      </w:tr>
      <w:tr w:rsidR="005B0AD9">
        <w:tc>
          <w:tcPr>
            <w:tcW w:w="3754" w:type="dxa"/>
          </w:tcPr>
          <w:p w:rsidR="005B0AD9" w:rsidRDefault="005B0AD9">
            <w:pPr>
              <w:pStyle w:val="ConsPlusNormal"/>
            </w:pPr>
          </w:p>
        </w:tc>
        <w:tc>
          <w:tcPr>
            <w:tcW w:w="600" w:type="dxa"/>
          </w:tcPr>
          <w:p w:rsidR="005B0AD9" w:rsidRDefault="005B0AD9">
            <w:pPr>
              <w:pStyle w:val="ConsPlusNormal"/>
            </w:pPr>
          </w:p>
        </w:tc>
        <w:tc>
          <w:tcPr>
            <w:tcW w:w="4706" w:type="dxa"/>
            <w:tcBorders>
              <w:top w:val="single" w:sz="4" w:space="0" w:color="auto"/>
            </w:tcBorders>
          </w:tcPr>
          <w:p w:rsidR="005B0AD9" w:rsidRDefault="005B0AD9">
            <w:pPr>
              <w:pStyle w:val="ConsPlusNormal"/>
              <w:jc w:val="center"/>
            </w:pPr>
            <w:r>
              <w:t>(подпись)</w:t>
            </w:r>
          </w:p>
        </w:tc>
      </w:tr>
    </w:tbl>
    <w:p w:rsidR="005B0AD9" w:rsidRDefault="005B0AD9">
      <w:pPr>
        <w:pStyle w:val="ConsPlusNormal"/>
        <w:jc w:val="both"/>
      </w:pPr>
    </w:p>
    <w:p w:rsidR="005B0AD9" w:rsidRDefault="005B0AD9">
      <w:pPr>
        <w:pStyle w:val="ConsPlusNormal"/>
        <w:jc w:val="both"/>
      </w:pPr>
    </w:p>
    <w:p w:rsidR="005B0AD9" w:rsidRDefault="005B0AD9">
      <w:pPr>
        <w:pStyle w:val="ConsPlusNormal"/>
        <w:pBdr>
          <w:top w:val="single" w:sz="6" w:space="0" w:color="auto"/>
        </w:pBdr>
        <w:spacing w:before="100" w:after="100"/>
        <w:jc w:val="both"/>
        <w:rPr>
          <w:sz w:val="2"/>
          <w:szCs w:val="2"/>
        </w:rPr>
      </w:pPr>
    </w:p>
    <w:sectPr w:rsidR="005B0AD9">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45"/>
    <w:rsid w:val="00275146"/>
    <w:rsid w:val="005B0AD9"/>
    <w:rsid w:val="00E54145"/>
    <w:rsid w:val="00FA7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591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2C9C8C89FE0B348426164EECB087D245E6D0FEF0E38419DE2F96568418DEEDD2955B3EA3B92D85ADE47E0244DC4F5DE69F04610E528BE7v8M9K" TargetMode="External"/><Relationship Id="rId13" Type="http://schemas.openxmlformats.org/officeDocument/2006/relationships/hyperlink" Target="consultantplus://offline/ref=E72C9C8C89FE0B348426164EECB087D245E7D2FCF0E38419DE2F96568418DEEDD2955B3DAAB926D8FEAB7F5E02805C5FEA9F066412v5M3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72C9C8C89FE0B348426164EECB087D245E6D6F9F2E28419DE2F96568418DEEDD2955B3EA3B82C8AA6E47E0244DC4F5DE69F04610E528BE7v8M9K" TargetMode="External"/><Relationship Id="rId12" Type="http://schemas.openxmlformats.org/officeDocument/2006/relationships/hyperlink" Target="consultantplus://offline/ref=E72C9C8C89FE0B348426164EECB087D245E7D2FCF0E38419DE2F96568418DEEDD2955B3BA0B279DDEBBA27510997425AF1830466v1M3K" TargetMode="External"/><Relationship Id="rId17" Type="http://schemas.openxmlformats.org/officeDocument/2006/relationships/hyperlink" Target="consultantplus://offline/ref=E72C9C8C89FE0B348426164EECB087D242E5D3FDFAE78419DE2F96568418DEEDC0950332A1B0338CAAF1285302v8MAK" TargetMode="External"/><Relationship Id="rId2" Type="http://schemas.openxmlformats.org/officeDocument/2006/relationships/settings" Target="settings.xml"/><Relationship Id="rId16" Type="http://schemas.openxmlformats.org/officeDocument/2006/relationships/hyperlink" Target="consultantplus://offline/ref=E72C9C8C89FE0B348426164EECB087D242E4D2F9F2E08419DE2F96568418DEEDC0950332A1B0338CAAF1285302v8MAK" TargetMode="External"/><Relationship Id="rId1" Type="http://schemas.openxmlformats.org/officeDocument/2006/relationships/styles" Target="styles.xml"/><Relationship Id="rId6" Type="http://schemas.openxmlformats.org/officeDocument/2006/relationships/hyperlink" Target="consultantplus://offline/ref=E72C9C8C89FE0B348426164EECB087D245E4D6F3FAE08419DE2F96568418DEEDD2955B3EA3B92F8DACE47E0244DC4F5DE69F04610E528BE7v8M9K" TargetMode="External"/><Relationship Id="rId11" Type="http://schemas.openxmlformats.org/officeDocument/2006/relationships/hyperlink" Target="consultantplus://offline/ref=E72C9C8C89FE0B348426164EECB087D245E0D4FBFBE78419DE2F96568418DEEDD2955B3EA3B92E8AAAE47E0244DC4F5DE69F04610E528BE7v8M9K" TargetMode="External"/><Relationship Id="rId5" Type="http://schemas.openxmlformats.org/officeDocument/2006/relationships/hyperlink" Target="consultantplus://offline/ref=E72C9C8C89FE0B348426164EECB087D240E7D4F9F2EDD913D6769A54831781E8D5845B3DAAA72D89B1ED2A51v0M3K" TargetMode="External"/><Relationship Id="rId15" Type="http://schemas.openxmlformats.org/officeDocument/2006/relationships/hyperlink" Target="consultantplus://offline/ref=E72C9C8C89FE0B348426164EECB087D245E7D2FCF0E38419DE2F96568418DEEDC0950332A1B0338CAAF1285302v8MAK" TargetMode="External"/><Relationship Id="rId10" Type="http://schemas.openxmlformats.org/officeDocument/2006/relationships/hyperlink" Target="consultantplus://offline/ref=E72C9C8C89FE0B348426164EECB087D245E7DAFEF4E78419DE2F96568418DEEDD2955B3BA5BC26D8FEAB7F5E02805C5FEA9F066412v5M3K" TargetMode="External"/><Relationship Id="rId19" Type="http://schemas.openxmlformats.org/officeDocument/2006/relationships/theme" Target="theme/theme1.xml"/><Relationship Id="rId4" Type="http://schemas.openxmlformats.org/officeDocument/2006/relationships/hyperlink" Target="consultantplus://offline/ref=E72C9C8C89FE0B348426164EECB087D245E6D0FAF7EE8419DE2F96568418DEEDD2955B3EA3B92C8DAFE47E0244DC4F5DE69F04610E528BE7v8M9K" TargetMode="External"/><Relationship Id="rId9" Type="http://schemas.openxmlformats.org/officeDocument/2006/relationships/hyperlink" Target="consultantplus://offline/ref=E72C9C8C89FE0B348426164EECB087D245E6D0FEF0E38419DE2F96568418DEEDD2955B3EA3B92D85ACE47E0244DC4F5DE69F04610E528BE7v8M9K" TargetMode="External"/><Relationship Id="rId14" Type="http://schemas.openxmlformats.org/officeDocument/2006/relationships/hyperlink" Target="consultantplus://offline/ref=E72C9C8C89FE0B348426164EECB087D245E0D4F8F3E58419DE2F96568418DEEDD2955B3CA0BB2A87FBBE6E060D8B4B41EF841A661052v8M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4059</Words>
  <Characters>23140</Characters>
  <Application>Microsoft Office Word</Application>
  <DocSecurity>2</DocSecurity>
  <Lines>192</Lines>
  <Paragraphs>54</Paragraphs>
  <ScaleCrop>false</ScaleCrop>
  <Company>КонсультантПлюс Версия 4022.00.55</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02.11.2020 N 746"Об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dc:title>
  <dc:subject/>
  <dc:creator>qw</dc:creator>
  <cp:keywords/>
  <dc:description/>
  <cp:lastModifiedBy>Сергей Е. Твельнев</cp:lastModifiedBy>
  <cp:revision>2</cp:revision>
  <dcterms:created xsi:type="dcterms:W3CDTF">2023-06-02T12:05:00Z</dcterms:created>
  <dcterms:modified xsi:type="dcterms:W3CDTF">2023-06-02T12:05:00Z</dcterms:modified>
</cp:coreProperties>
</file>