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15" w:rsidRPr="00A42915" w:rsidRDefault="00A42915" w:rsidP="00A42915">
      <w:pPr>
        <w:spacing w:after="90" w:line="585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C45911" w:themeColor="accent2" w:themeShade="BF"/>
          <w:sz w:val="47"/>
          <w:szCs w:val="47"/>
          <w:lang w:eastAsia="ru-RU"/>
        </w:rPr>
      </w:pPr>
      <w:r w:rsidRPr="00A42915">
        <w:rPr>
          <w:rFonts w:ascii="inherit" w:eastAsia="Times New Roman" w:hAnsi="inherit" w:cs="Arial"/>
          <w:b/>
          <w:bCs/>
          <w:caps/>
          <w:color w:val="C45911" w:themeColor="accent2" w:themeShade="BF"/>
          <w:sz w:val="47"/>
          <w:szCs w:val="47"/>
          <w:lang w:eastAsia="ru-RU"/>
        </w:rPr>
        <w:t>ОТКРОЙ СВОЙ БИЗНЕС ИЛИ СТАНЬ САМОЗАНЯТЫМ С ЦЕНТРОМ «МОЙ БИЗНЕС»</w:t>
      </w:r>
    </w:p>
    <w:p w:rsidR="00A42915" w:rsidRPr="00A42915" w:rsidRDefault="00A42915" w:rsidP="00A42915">
      <w:pPr>
        <w:numPr>
          <w:ilvl w:val="0"/>
          <w:numId w:val="1"/>
        </w:numPr>
        <w:spacing w:before="168" w:after="168" w:line="240" w:lineRule="auto"/>
        <w:ind w:left="0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4291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Консультации по старту бизнеса и получению статуса самозанятого</w:t>
      </w:r>
    </w:p>
    <w:p w:rsidR="00A42915" w:rsidRPr="00A42915" w:rsidRDefault="00A42915" w:rsidP="00A42915">
      <w:pPr>
        <w:numPr>
          <w:ilvl w:val="0"/>
          <w:numId w:val="1"/>
        </w:numPr>
        <w:spacing w:before="168" w:after="168" w:line="240" w:lineRule="auto"/>
        <w:ind w:left="0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4291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Обучение, тренинги и конференции</w:t>
      </w:r>
    </w:p>
    <w:p w:rsidR="00A42915" w:rsidRPr="00A42915" w:rsidRDefault="00A42915" w:rsidP="00A42915">
      <w:pPr>
        <w:numPr>
          <w:ilvl w:val="0"/>
          <w:numId w:val="1"/>
        </w:numPr>
        <w:spacing w:before="168" w:after="168" w:line="240" w:lineRule="auto"/>
        <w:ind w:left="0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4291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Льготные микрозаймы</w:t>
      </w:r>
    </w:p>
    <w:p w:rsidR="00A42915" w:rsidRPr="00A42915" w:rsidRDefault="00A42915" w:rsidP="00A42915">
      <w:pPr>
        <w:numPr>
          <w:ilvl w:val="0"/>
          <w:numId w:val="1"/>
        </w:numPr>
        <w:spacing w:before="168" w:after="168" w:line="240" w:lineRule="auto"/>
        <w:ind w:left="0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4291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Тестирование на предпринимательские способности</w:t>
      </w:r>
    </w:p>
    <w:p w:rsidR="00A42915" w:rsidRPr="00A42915" w:rsidRDefault="00A42915" w:rsidP="00A42915">
      <w:pPr>
        <w:numPr>
          <w:ilvl w:val="0"/>
          <w:numId w:val="1"/>
        </w:numPr>
        <w:spacing w:before="168" w:after="168" w:line="240" w:lineRule="auto"/>
        <w:ind w:left="0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4291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Продвижение в соцсетях для самозанятых</w:t>
      </w:r>
    </w:p>
    <w:p w:rsidR="00A42915" w:rsidRPr="00A42915" w:rsidRDefault="00A42915" w:rsidP="00A42915">
      <w:pPr>
        <w:spacing w:after="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hyperlink r:id="rId5" w:anchor="makearequest" w:history="1">
        <w:r w:rsidRPr="00A42915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  <w:lang w:eastAsia="ru-RU"/>
          </w:rPr>
          <w:t>Оставить заявку</w:t>
        </w:r>
      </w:hyperlink>
    </w:p>
    <w:p w:rsidR="006B1268" w:rsidRDefault="00A42915" w:rsidP="00A42915">
      <w:r w:rsidRPr="00A429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EA334" wp14:editId="6BD9E417">
            <wp:extent cx="4779034" cy="3967443"/>
            <wp:effectExtent l="0" t="0" r="2540" b="0"/>
            <wp:docPr id="3" name="Рисунок 3" descr="Социальное предпринима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циальное предприниматель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89" cy="396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99" w:rsidRPr="00CC2D99" w:rsidRDefault="00CC2D99" w:rsidP="00CC2D99">
      <w:pPr>
        <w:spacing w:after="18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C45911" w:themeColor="accent2" w:themeShade="BF"/>
          <w:sz w:val="54"/>
          <w:szCs w:val="54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color w:val="C45911" w:themeColor="accent2" w:themeShade="BF"/>
          <w:sz w:val="54"/>
          <w:szCs w:val="54"/>
          <w:lang w:eastAsia="ru-RU"/>
        </w:rPr>
        <w:lastRenderedPageBreak/>
        <w:t>Ф</w:t>
      </w:r>
      <w:r w:rsidRPr="00CC2D99">
        <w:rPr>
          <w:rFonts w:ascii="inherit" w:eastAsia="Times New Roman" w:hAnsi="inherit" w:cs="Times New Roman"/>
          <w:b/>
          <w:bCs/>
          <w:color w:val="C45911" w:themeColor="accent2" w:themeShade="BF"/>
          <w:sz w:val="54"/>
          <w:szCs w:val="54"/>
          <w:lang w:eastAsia="ru-RU"/>
        </w:rPr>
        <w:t>едеральные программы обучения Корпорации МСП</w:t>
      </w:r>
    </w:p>
    <w:p w:rsidR="00CC2D99" w:rsidRPr="00CC2D99" w:rsidRDefault="00CC2D99" w:rsidP="00CC2D9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«Азбука предпринимателя».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Программа нацелена на обучение потенциальных и начинающих предпринимателей разработке бизнес-плана с целью дальнейшей реализации разработанного бизнес-проекта и запуску нового дела.</w:t>
      </w:r>
    </w:p>
    <w:p w:rsidR="00CC2D99" w:rsidRPr="00CC2D99" w:rsidRDefault="00CC2D99" w:rsidP="00CC2D9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«Мама-предприниматель»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Проект создан для женщин, которым важно сочетать профессиональную самореализацию с заботой о семье. К участию в проекте приглашаются женщины, имеющие несовершеннолетних детей и женщины, находящиеся в декретном отпуске; не ведущие официальную предпринимательскую деятельность или ведущие её не более 1 года.</w:t>
      </w:r>
    </w:p>
    <w:p w:rsidR="00CC2D99" w:rsidRPr="00CC2D99" w:rsidRDefault="00CC2D99" w:rsidP="00CC2D9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«Генерация бизнес идеи».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Модуль, разработанный для поиска и оценки бизнес-идей. Подходит для начинающих и действующих предпринимателей и самозанятых. Поможет сформировать новую идею или изменить концепцию развития в постоянно изменяющейся рыночной ситуации.</w:t>
      </w:r>
    </w:p>
    <w:p w:rsidR="00CC2D99" w:rsidRPr="00CC2D99" w:rsidRDefault="00CC2D99" w:rsidP="00CC2D99">
      <w:pPr>
        <w:spacing w:after="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Программы проходят регулярно согласно </w:t>
      </w:r>
      <w:r w:rsidRPr="00CC2D99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расписанию мероприятий Центра «Мой бизнес».</w:t>
      </w:r>
    </w:p>
    <w:p w:rsidR="00CC2D99" w:rsidRPr="00CC2D99" w:rsidRDefault="00CC2D99" w:rsidP="00CC2D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1F28A1" wp14:editId="6326BE1E">
                <wp:extent cx="301625" cy="301625"/>
                <wp:effectExtent l="0" t="0" r="0" b="0"/>
                <wp:docPr id="5" name="AutoShape 4" descr="https://xn--37-9kcqjffxnf3b.xn--p1ai/images/support-measures/ms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8944F" id="AutoShape 4" o:spid="_x0000_s1026" alt="https://xn--37-9kcqjffxnf3b.xn--p1ai/images/support-measures/msp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BziyGvlAgAABAY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CC2D99" w:rsidRPr="00CC2D99" w:rsidRDefault="00CC2D99" w:rsidP="00CC2D99">
      <w:pPr>
        <w:spacing w:after="18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C45911" w:themeColor="accent2" w:themeShade="BF"/>
          <w:sz w:val="54"/>
          <w:szCs w:val="54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color w:val="C45911" w:themeColor="accent2" w:themeShade="BF"/>
          <w:sz w:val="54"/>
          <w:szCs w:val="54"/>
          <w:lang w:eastAsia="ru-RU"/>
        </w:rPr>
        <w:t>«Лаборатория роста»: проекты и конференции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Лаборатория роста – это объединение проектов и конференций для получения и совершенствования навыков самозанятых.</w:t>
      </w:r>
    </w:p>
    <w:p w:rsidR="00CC2D99" w:rsidRPr="00CC2D99" w:rsidRDefault="00CC2D99" w:rsidP="00CC2D9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«Наставничество для самозанятых»</w:t>
      </w:r>
      <w:bookmarkStart w:id="0" w:name="_GoBack"/>
      <w:bookmarkEnd w:id="0"/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lastRenderedPageBreak/>
        <w:t>проект для начинающих предпринимателей, во время которого самозанятые повысят свои навыки по ведению бизнеса и смогут получить необходимую обратную связь от экспертов-наставников.</w:t>
      </w:r>
    </w:p>
    <w:p w:rsidR="00CC2D99" w:rsidRPr="00CC2D99" w:rsidRDefault="00CC2D99" w:rsidP="00CC2D9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«Лучшие практики самозанятых»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проект, в котором представлены самые прибыльные и инновационные ниши для самозанятых, а также кейсы по развитию этих направлений. деятельность или ведущие её не более 1 года.</w:t>
      </w:r>
    </w:p>
    <w:p w:rsidR="00CC2D99" w:rsidRPr="00CC2D99" w:rsidRDefault="00CC2D99" w:rsidP="00CC2D9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«Вопрос-ответ от госорганов для самозанятых»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мероприятие в формате вебинаров и семинаров, на котором самозанятые получат ответы на интересующие их вопросы от госорганов, найдут решения своих проблем.</w:t>
      </w:r>
    </w:p>
    <w:p w:rsidR="00CC2D99" w:rsidRPr="00CC2D99" w:rsidRDefault="00CC2D99" w:rsidP="00CC2D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666E9F" wp14:editId="2F067155">
                <wp:extent cx="301625" cy="301625"/>
                <wp:effectExtent l="0" t="0" r="0" b="0"/>
                <wp:docPr id="4" name="AutoShape 5" descr="https://xn--37-9kcqjffxnf3b.xn--p1ai/images/support-measures/conferenc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C077D" id="AutoShape 5" o:spid="_x0000_s1026" alt="https://xn--37-9kcqjffxnf3b.xn--p1ai/images/support-measures/conference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CYQrtd6QIAAAsG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CC2D99" w:rsidRPr="00CC2D99" w:rsidRDefault="00CC2D99" w:rsidP="00CC2D99">
      <w:pPr>
        <w:spacing w:after="18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C45911" w:themeColor="accent2" w:themeShade="BF"/>
          <w:sz w:val="54"/>
          <w:szCs w:val="54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color w:val="C45911" w:themeColor="accent2" w:themeShade="BF"/>
          <w:sz w:val="54"/>
          <w:szCs w:val="54"/>
          <w:lang w:eastAsia="ru-RU"/>
        </w:rPr>
        <w:t>Продвижение в социальных сетях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В качестве еще одной меры поддержки вы можете получить полноценную работу с вашими соцсетями:</w:t>
      </w:r>
    </w:p>
    <w:p w:rsidR="00CC2D99" w:rsidRPr="00CC2D99" w:rsidRDefault="00CC2D99" w:rsidP="00CC2D9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Упаковка социальных сетей.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Социальные сети – самая простая и перспективная площадка для монетизации бизнеса. Мы поможем вам «упаковать» ваши соцсети (</w:t>
      </w:r>
      <w:proofErr w:type="spellStart"/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ВКонтакте</w:t>
      </w:r>
      <w:proofErr w:type="spellEnd"/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 xml:space="preserve">, </w:t>
      </w:r>
      <w:proofErr w:type="spellStart"/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Instagram</w:t>
      </w:r>
      <w:proofErr w:type="spellEnd"/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и другие), чтобы сделать их максимально эффективными для вашего дела.</w:t>
      </w:r>
    </w:p>
    <w:p w:rsidR="00CC2D99" w:rsidRPr="00CC2D99" w:rsidRDefault="00CC2D99" w:rsidP="00CC2D9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Создание фирменного стиля.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Фирменный стиль продукта повышает продажи почти на 30%, поэтому его наличие играет важную роль в развитии бизнеса. Создание фото-контента. Ни одна социальная сеть не обходится без визуального контента, а наличие грамотно составленных и качественных фотоматериалов способствует развитию лояльности аудитории, повышает вовлеченность, и, как следствие, напрямую влияет на продажи.</w:t>
      </w:r>
    </w:p>
    <w:p w:rsidR="00CC2D99" w:rsidRPr="00CC2D99" w:rsidRDefault="00CC2D99" w:rsidP="00CC2D9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CC2D99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lastRenderedPageBreak/>
        <w:t>Настройка таргетированной рекламы.</w:t>
      </w:r>
    </w:p>
    <w:p w:rsidR="00CC2D99" w:rsidRPr="00CC2D99" w:rsidRDefault="00CC2D99" w:rsidP="00CC2D99">
      <w:pPr>
        <w:spacing w:after="24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Для того, чтобы ваш товар или услугу заметила именно ваша целевая аудитория, используют таргетированную рекламу. Примечание: в приоритете получения данной услуги самозанятые, получившие финансовую поддержку в центре «Мой бизнес» и/или победившие в конкурсах и проектах для самозанятых от центра «Мой бизнес»</w:t>
      </w:r>
    </w:p>
    <w:p w:rsidR="00CC2D99" w:rsidRPr="00CC2D99" w:rsidRDefault="00CC2D99" w:rsidP="00CC2D99">
      <w:pPr>
        <w:spacing w:after="0" w:line="414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t>Также вы можете обратиться за бесплатной консультацией по вопросам разработки маркетинговой концепции продвижения вашего бренда.</w:t>
      </w:r>
      <w:r w:rsidRPr="00CC2D99">
        <w:rPr>
          <w:rFonts w:ascii="inherit" w:eastAsia="Times New Roman" w:hAnsi="inherit" w:cs="Times New Roman"/>
          <w:sz w:val="30"/>
          <w:szCs w:val="30"/>
          <w:lang w:eastAsia="ru-RU"/>
        </w:rPr>
        <w:br/>
        <w:t>Запись по телефону: </w:t>
      </w:r>
      <w:hyperlink r:id="rId7" w:history="1">
        <w:r w:rsidRPr="00CC2D99">
          <w:rPr>
            <w:rFonts w:ascii="inherit" w:eastAsia="Times New Roman" w:hAnsi="inherit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(4932) 66-67-67 (</w:t>
        </w:r>
        <w:proofErr w:type="spellStart"/>
        <w:r w:rsidRPr="00CC2D99">
          <w:rPr>
            <w:rFonts w:ascii="inherit" w:eastAsia="Times New Roman" w:hAnsi="inherit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доб</w:t>
        </w:r>
        <w:proofErr w:type="spellEnd"/>
        <w:r w:rsidRPr="00CC2D99">
          <w:rPr>
            <w:rFonts w:ascii="inherit" w:eastAsia="Times New Roman" w:hAnsi="inherit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602).</w:t>
        </w:r>
      </w:hyperlink>
    </w:p>
    <w:p w:rsidR="00CC2D99" w:rsidRDefault="00CC2D99" w:rsidP="00A42915"/>
    <w:sectPr w:rsidR="00CC2D99" w:rsidSect="00A429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7BB0"/>
    <w:multiLevelType w:val="multilevel"/>
    <w:tmpl w:val="DCCC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15"/>
    <w:rsid w:val="006B1268"/>
    <w:rsid w:val="00A42915"/>
    <w:rsid w:val="00C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B0CE"/>
  <w15:chartTrackingRefBased/>
  <w15:docId w15:val="{D65C011A-3546-4F8A-9D5E-6924E30A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4932666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xn--37-9kcqjffxnf3b.xn--p1ai/mery-gospodderzhki/samozanyatye-nachalo-biznesa/mery-podderzhki-samozanyaty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Ольга Сергеевна</dc:creator>
  <cp:keywords/>
  <dc:description/>
  <cp:lastModifiedBy>Веселова Ольга Сергеевна</cp:lastModifiedBy>
  <cp:revision>2</cp:revision>
  <dcterms:created xsi:type="dcterms:W3CDTF">2024-02-13T10:33:00Z</dcterms:created>
  <dcterms:modified xsi:type="dcterms:W3CDTF">2024-02-13T10:37:00Z</dcterms:modified>
</cp:coreProperties>
</file>