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DC674" w14:textId="77777777" w:rsidR="00907719" w:rsidRPr="00F26F5F" w:rsidRDefault="00907719" w:rsidP="009077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F5F">
        <w:rPr>
          <w:rFonts w:ascii="Times New Roman" w:hAnsi="Times New Roman" w:cs="Times New Roman"/>
          <w:b/>
          <w:sz w:val="28"/>
          <w:szCs w:val="28"/>
        </w:rPr>
        <w:t>В Ивановской области стартовала Декларационная кампания - 2025</w:t>
      </w:r>
    </w:p>
    <w:p w14:paraId="517344E1" w14:textId="77777777" w:rsidR="00907719" w:rsidRPr="00F26F5F" w:rsidRDefault="00907719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64594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С 01.01.2025 стартовала декларационная кампания - 2025, а это означает, что физическим лицам необходимо отчитаться о полученных в 2024 году доходах не позднее 30 апреля 2025 года.</w:t>
      </w:r>
    </w:p>
    <w:p w14:paraId="2D481070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Задекларировать свои доходы должны лица:</w:t>
      </w:r>
    </w:p>
    <w:p w14:paraId="40AB7214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получившие доход от продажи недвижимого имущества, находившегося в собственности менее минимального предельного срока владения, а также получившие доход от реализации имущественных прав (переуступка права требования);</w:t>
      </w:r>
    </w:p>
    <w:p w14:paraId="0C44377F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 xml:space="preserve">- получившие в дар от физических лиц, не являющихся близкими </w:t>
      </w:r>
      <w:bookmarkStart w:id="0" w:name="_GoBack"/>
      <w:bookmarkEnd w:id="0"/>
      <w:r w:rsidRPr="00F26F5F">
        <w:rPr>
          <w:rFonts w:ascii="Times New Roman" w:hAnsi="Times New Roman" w:cs="Times New Roman"/>
          <w:bCs/>
          <w:sz w:val="28"/>
          <w:szCs w:val="28"/>
        </w:rPr>
        <w:t>родственниками, недвижимого имущества, транспортных средств, акций, долей, паев;</w:t>
      </w:r>
    </w:p>
    <w:p w14:paraId="3011A887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получившие вознаграждения от физических лиц и организаций, не являющихся налоговыми агентами, на основе заключенных договоров и договоров гражданско-правового характера, включая доходы по договорам имущественного найма или договорам аренды любого имущества;</w:t>
      </w:r>
    </w:p>
    <w:p w14:paraId="307B0F06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получившие выигрыши от операторов лотерей, распространителей, организаторов азартных игр, проводимых в букмекерской конторе и тотализаторе - в сумме до 15000 руб., а также от организаторов азартных игр, не относящихся к букмекерским конторам и тотализаторам;</w:t>
      </w:r>
    </w:p>
    <w:p w14:paraId="7BFC13B2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получившие доходы от источников, находящихся за пределами Российской Федерации.</w:t>
      </w:r>
    </w:p>
    <w:p w14:paraId="108C8E8D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Задекларировать полученные в 2024 году доходы должны также индивидуальные предприниматели, нотариусы, занимающиеся частной практикой, адвокаты, учредившие адвокатские кабинеты, и другие лица, занимающиеся частной практикой.</w:t>
      </w:r>
    </w:p>
    <w:p w14:paraId="7B456680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Обязанность по представлению декларации по доходам отсутствует у физических лиц в случае продажи жилья (</w:t>
      </w:r>
      <w:r w:rsidR="00E110F0" w:rsidRPr="00F26F5F">
        <w:rPr>
          <w:rFonts w:ascii="Times New Roman" w:hAnsi="Times New Roman" w:cs="Times New Roman"/>
          <w:bCs/>
          <w:sz w:val="28"/>
          <w:szCs w:val="28"/>
        </w:rPr>
        <w:t xml:space="preserve">например </w:t>
      </w:r>
      <w:r w:rsidRPr="00F26F5F">
        <w:rPr>
          <w:rFonts w:ascii="Times New Roman" w:hAnsi="Times New Roman" w:cs="Times New Roman"/>
          <w:bCs/>
          <w:sz w:val="28"/>
          <w:szCs w:val="28"/>
        </w:rPr>
        <w:t>жилых домов, квартир, комнат, включая приватизированные жилые помещения, са</w:t>
      </w:r>
      <w:r w:rsidR="00E110F0" w:rsidRPr="00F26F5F">
        <w:rPr>
          <w:rFonts w:ascii="Times New Roman" w:hAnsi="Times New Roman" w:cs="Times New Roman"/>
          <w:bCs/>
          <w:sz w:val="28"/>
          <w:szCs w:val="28"/>
        </w:rPr>
        <w:t>довых домов, земельных участков</w:t>
      </w:r>
      <w:r w:rsidRPr="00F26F5F">
        <w:rPr>
          <w:rFonts w:ascii="Times New Roman" w:hAnsi="Times New Roman" w:cs="Times New Roman"/>
          <w:bCs/>
          <w:sz w:val="28"/>
          <w:szCs w:val="28"/>
        </w:rPr>
        <w:t>), находившегося в собственности менее минимального предельного срока владения, если стоимость такого объекта или совокупность доходов от продажи нескольких объектов не превышает 1 000 000 руб.;</w:t>
      </w:r>
    </w:p>
    <w:p w14:paraId="307A2DF1" w14:textId="77777777" w:rsidR="00C1741C" w:rsidRPr="00F26F5F" w:rsidRDefault="00C1741C" w:rsidP="00C174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иного недвижимого имущества (к примеру, гаража, машиноместа) со сроком нахождения в собственности менее минимального предельного срока, если стоимость такого объекта или совокупность доходов от продажи нескольких объектов не превышает 250 000 руб.;</w:t>
      </w:r>
    </w:p>
    <w:p w14:paraId="5A4150B0" w14:textId="77777777" w:rsidR="00C1741C" w:rsidRPr="00F26F5F" w:rsidRDefault="00C1741C" w:rsidP="00C1741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t>- иного имущества (за исключением ценных бумаг) (к примеру, автомобиля, мотоцикла и т.д.) со сроком нахождения в собственности менее 3 лет, если стоимость такого объекта или совокупность доходов от продажи нескольких объектов не превышает 250 000 руб.</w:t>
      </w:r>
    </w:p>
    <w:p w14:paraId="16C15D7C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6F5F">
        <w:rPr>
          <w:rFonts w:ascii="Times New Roman" w:hAnsi="Times New Roman" w:cs="Times New Roman"/>
          <w:bCs/>
          <w:sz w:val="28"/>
          <w:szCs w:val="28"/>
        </w:rPr>
        <w:lastRenderedPageBreak/>
        <w:t>Исчисленный в декларации налог необходимо уплатить не позднее 15.07.2025.</w:t>
      </w:r>
    </w:p>
    <w:p w14:paraId="132C26F5" w14:textId="77777777" w:rsidR="00C1741C" w:rsidRPr="00F26F5F" w:rsidRDefault="00C1741C" w:rsidP="00C17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FDF2E5E" w14:textId="77777777" w:rsidR="00A53F40" w:rsidRDefault="00A53F40"/>
    <w:sectPr w:rsidR="00A5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1C"/>
    <w:rsid w:val="00754800"/>
    <w:rsid w:val="00907719"/>
    <w:rsid w:val="00995C7F"/>
    <w:rsid w:val="00A53F40"/>
    <w:rsid w:val="00C1741C"/>
    <w:rsid w:val="00E110F0"/>
    <w:rsid w:val="00F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22A0"/>
  <w15:docId w15:val="{18C2ED42-FC50-42FE-8F94-FFA70DE8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Ирина Евгеньевна</dc:creator>
  <cp:lastModifiedBy>Хапаева Ольга Владимировна</cp:lastModifiedBy>
  <cp:revision>2</cp:revision>
  <dcterms:created xsi:type="dcterms:W3CDTF">2025-02-06T13:29:00Z</dcterms:created>
  <dcterms:modified xsi:type="dcterms:W3CDTF">2025-02-06T13:29:00Z</dcterms:modified>
</cp:coreProperties>
</file>